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57" w:rsidRPr="00F33918" w:rsidRDefault="005D2B57" w:rsidP="00F33918">
      <w:pPr>
        <w:pStyle w:val="Heading10"/>
        <w:keepNext/>
        <w:keepLines/>
        <w:shd w:val="clear" w:color="auto" w:fill="auto"/>
        <w:spacing w:after="28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33918">
        <w:rPr>
          <w:rFonts w:ascii="Times New Roman" w:hAnsi="Times New Roman" w:cs="Times New Roman"/>
          <w:sz w:val="24"/>
          <w:szCs w:val="24"/>
        </w:rPr>
        <w:t>Pravni i drugi izvori za pripremu kandidata za testiranje te način i</w:t>
      </w:r>
      <w:r w:rsidRPr="00F33918">
        <w:rPr>
          <w:rFonts w:ascii="Times New Roman" w:hAnsi="Times New Roman" w:cs="Times New Roman"/>
          <w:sz w:val="24"/>
          <w:szCs w:val="24"/>
        </w:rPr>
        <w:br/>
        <w:t>sadržaj testiranja kandidata prijavljenih na</w:t>
      </w:r>
      <w:bookmarkEnd w:id="0"/>
    </w:p>
    <w:p w:rsidR="005D2B57" w:rsidRPr="00F33918" w:rsidRDefault="005D2B57" w:rsidP="00F33918">
      <w:pPr>
        <w:pStyle w:val="Heading10"/>
        <w:keepNext/>
        <w:keepLines/>
        <w:shd w:val="clear" w:color="auto" w:fill="auto"/>
        <w:spacing w:after="154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33918">
        <w:rPr>
          <w:rFonts w:ascii="Times New Roman" w:hAnsi="Times New Roman" w:cs="Times New Roman"/>
          <w:sz w:val="24"/>
          <w:szCs w:val="24"/>
        </w:rPr>
        <w:t>JAVNI NATJEČAJ</w:t>
      </w:r>
      <w:bookmarkEnd w:id="1"/>
      <w:r w:rsidRPr="00F33918">
        <w:rPr>
          <w:rFonts w:ascii="Times New Roman" w:hAnsi="Times New Roman" w:cs="Times New Roman"/>
          <w:sz w:val="24"/>
          <w:szCs w:val="24"/>
        </w:rPr>
        <w:t xml:space="preserve"> ZA PRIJAM U DRŽAVNU SLUŽBU U DRŽAVNI INSPEKTORAT ZA RADNA MJESTA ZA KOJA JE KAO STRUČNI UVJET ZA OBAVLJANJE POSLOVA PROPISANA VISOKA STRUČNA SPREMA, SREDNJA STRUČNA SPREMA TE ZA RADNA MJESTA VJEŽBENIKA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 prijam u državnu službu u Državni inspektorat na neodređeno vrijeme, objavljen</w:t>
      </w:r>
      <w:r w:rsidRPr="00F33918">
        <w:rPr>
          <w:rFonts w:ascii="Times New Roman" w:hAnsi="Times New Roman" w:cs="Times New Roman"/>
          <w:sz w:val="24"/>
          <w:szCs w:val="24"/>
        </w:rPr>
        <w:br/>
        <w:t>u „Narodnim novinama“ br.</w:t>
      </w:r>
      <w:r w:rsidR="00A123B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A123B2" w:rsidRPr="00A123B2">
        <w:rPr>
          <w:rFonts w:ascii="Times New Roman" w:hAnsi="Times New Roman" w:cs="Times New Roman"/>
          <w:b/>
          <w:sz w:val="24"/>
          <w:szCs w:val="24"/>
        </w:rPr>
        <w:t>154</w:t>
      </w:r>
      <w:r w:rsidR="008E61CB" w:rsidRPr="00A1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3B2">
        <w:rPr>
          <w:rFonts w:ascii="Times New Roman" w:hAnsi="Times New Roman" w:cs="Times New Roman"/>
          <w:b/>
          <w:sz w:val="24"/>
          <w:szCs w:val="24"/>
        </w:rPr>
        <w:t xml:space="preserve">/22 od  </w:t>
      </w:r>
      <w:r w:rsidR="00A123B2" w:rsidRPr="00A123B2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8E61CB" w:rsidRPr="00A123B2">
        <w:rPr>
          <w:rFonts w:ascii="Times New Roman" w:hAnsi="Times New Roman" w:cs="Times New Roman"/>
          <w:b/>
          <w:sz w:val="24"/>
          <w:szCs w:val="24"/>
        </w:rPr>
        <w:t>prosinca</w:t>
      </w:r>
      <w:r w:rsidRPr="00A123B2">
        <w:rPr>
          <w:rFonts w:ascii="Times New Roman" w:hAnsi="Times New Roman" w:cs="Times New Roman"/>
          <w:b/>
          <w:sz w:val="24"/>
          <w:szCs w:val="24"/>
        </w:rPr>
        <w:t xml:space="preserve"> 2022. godine.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U skladu s Uredbom o raspisivanju i provedbi javnog natječaja i internog oglasa u</w:t>
      </w:r>
      <w:r w:rsidRPr="00F33918">
        <w:rPr>
          <w:rFonts w:ascii="Times New Roman" w:hAnsi="Times New Roman" w:cs="Times New Roman"/>
          <w:sz w:val="24"/>
          <w:szCs w:val="24"/>
        </w:rPr>
        <w:br/>
        <w:t xml:space="preserve">državnoj službi („Narodne novine“ br. 78/17 i 89/19) provjera znanja, sposobnosti i vještina kandidata te rezultata u dosadašnjem radu utvrđuje se putem testiranja i razgovora (intervjua) Komisije za provedbu javnog natječaja (Komisije) s kandidatima. 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Testiranje se sastoji od dvije faze:</w:t>
      </w:r>
    </w:p>
    <w:p w:rsidR="005D2B57" w:rsidRPr="00F33918" w:rsidRDefault="005D2B57" w:rsidP="00F33918">
      <w:pPr>
        <w:pStyle w:val="Odlomakpopisa"/>
        <w:numPr>
          <w:ilvl w:val="0"/>
          <w:numId w:val="3"/>
        </w:numPr>
        <w:spacing w:after="582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provjere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znanja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sposobnosti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i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vještina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bitnih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za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obavljanje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poslova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radnog</w:t>
      </w:r>
      <w:proofErr w:type="spellEnd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F33918">
        <w:rPr>
          <w:rStyle w:val="Bodytext2"/>
          <w:rFonts w:ascii="Times New Roman" w:hAnsi="Times New Roman" w:cs="Times New Roman"/>
          <w:sz w:val="24"/>
          <w:szCs w:val="24"/>
          <w:lang w:eastAsia="hr-HR" w:bidi="hr-HR"/>
        </w:rPr>
        <w:t>mjesta</w:t>
      </w:r>
      <w:proofErr w:type="spellEnd"/>
      <w:r w:rsidRP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2A7D24" w:rsidRPr="00F33918">
        <w:rPr>
          <w:rFonts w:ascii="Times New Roman" w:hAnsi="Times New Roman" w:cs="Times New Roman"/>
          <w:sz w:val="24"/>
          <w:szCs w:val="24"/>
        </w:rPr>
        <w:t xml:space="preserve">(izvanredni postupak) odnosno provjere znanja osnova upravnog područja (redoviti postupak – vježbenici) </w:t>
      </w:r>
      <w:r w:rsidRPr="00F33918">
        <w:rPr>
          <w:rFonts w:ascii="Times New Roman" w:hAnsi="Times New Roman" w:cs="Times New Roman"/>
          <w:sz w:val="24"/>
          <w:szCs w:val="24"/>
        </w:rPr>
        <w:t>(pisani dio testiranja/prva faza testiranja).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U prvu fazu testiranja</w:t>
      </w:r>
      <w:r w:rsidR="002A7D24"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A7D24" w:rsidRPr="00F33918">
        <w:rPr>
          <w:rFonts w:ascii="Times New Roman" w:hAnsi="Times New Roman" w:cs="Times New Roman"/>
          <w:sz w:val="24"/>
          <w:szCs w:val="24"/>
        </w:rPr>
        <w:t>(pisani dio testiranja)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upućuju se svi kandidati prijavljeni na javni natječaj koji ispunjavaju formalne uvjete iz javnog natječaja, a čije prijave su pravodobne i potpune. Popis kandidata koji mogu pristupiti u prvu fazu testiranja, vrijeme, mjesto te točan raspored testiranja kandidata po grupama bit će objavljen najmanje pet dana prije održavanja testiranja, na stranici </w:t>
      </w:r>
      <w:hyperlink r:id="rId5" w:history="1">
        <w:r w:rsidR="002A7D24" w:rsidRPr="00F33918">
          <w:rPr>
            <w:rStyle w:val="Hiperveza"/>
            <w:rFonts w:ascii="Times New Roman" w:hAnsi="Times New Roman" w:cs="Times New Roman"/>
            <w:sz w:val="24"/>
            <w:szCs w:val="24"/>
            <w:lang w:bidi="en-US"/>
          </w:rPr>
          <w:t>https://dirh.gov.hr/</w:t>
        </w:r>
      </w:hyperlink>
      <w:r w:rsidRPr="00F33918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5D2B57" w:rsidRPr="00F33918" w:rsidRDefault="005D2B57" w:rsidP="00F33918">
      <w:pPr>
        <w:pStyle w:val="Odlomakpopisa"/>
        <w:spacing w:after="58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57" w:rsidRPr="00F33918" w:rsidRDefault="005D2B57" w:rsidP="00F339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  <w:u w:val="single"/>
          <w:lang w:bidi="hr-HR"/>
        </w:rPr>
        <w:t>provjere znanja stranog jezika i/ili znanja rada na računalu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r w:rsidR="00D7775C" w:rsidRPr="00F3391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drugu fazu testiranja upućuju se kandidati koji su ostvarili najbolje rezultate u prvoj fazi testiranja, i to 15 kandidata za svako radno mjesto, a ako se za radno mjesto traži veći broj izvršitelja, taj se broj povećava za broj traženih izvršitelja. Ako je u prvoj fazi testiranja zadovoljilo manje od 15 kandidata, u drugu fazu postupka pozvat će se svi kandidati koji su zadovoljili u prvoj fazi testiranja.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Popis kandidata koji mogu pristupiti u drugu fazu testiranja, vrijeme i mjesto održavanja testiranja bit će objavljen naknadno, na stranici </w:t>
      </w:r>
      <w:hyperlink r:id="rId6" w:history="1">
        <w:r w:rsidR="00076386" w:rsidRPr="00F33918">
          <w:rPr>
            <w:rStyle w:val="Hiperveza"/>
            <w:rFonts w:ascii="Times New Roman" w:hAnsi="Times New Roman" w:cs="Times New Roman"/>
            <w:sz w:val="24"/>
            <w:szCs w:val="24"/>
            <w:lang w:bidi="en-US"/>
          </w:rPr>
          <w:t>https://dirh.gov.hr/</w:t>
        </w:r>
      </w:hyperlink>
      <w:r w:rsidR="00076386" w:rsidRPr="00F33918">
        <w:rPr>
          <w:rStyle w:val="Hiperveza"/>
          <w:rFonts w:ascii="Times New Roman" w:hAnsi="Times New Roman" w:cs="Times New Roman"/>
          <w:sz w:val="24"/>
          <w:szCs w:val="24"/>
          <w:u w:val="none"/>
          <w:lang w:bidi="en-US"/>
        </w:rPr>
        <w:t>.</w:t>
      </w:r>
      <w:r w:rsidRPr="00F3391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</w:p>
    <w:p w:rsidR="00076386" w:rsidRPr="00F33918" w:rsidRDefault="00076386" w:rsidP="00F33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D24" w:rsidRPr="00F33918" w:rsidRDefault="002A7D24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b/>
          <w:sz w:val="24"/>
          <w:szCs w:val="24"/>
          <w:u w:val="single"/>
        </w:rPr>
        <w:t>NAPOMENA</w:t>
      </w:r>
      <w:r w:rsidRPr="00F33918">
        <w:rPr>
          <w:rFonts w:ascii="Times New Roman" w:hAnsi="Times New Roman" w:cs="Times New Roman"/>
          <w:b/>
          <w:sz w:val="24"/>
          <w:szCs w:val="24"/>
        </w:rPr>
        <w:t>:</w:t>
      </w:r>
      <w:r w:rsidRPr="00F33918">
        <w:rPr>
          <w:rFonts w:ascii="Times New Roman" w:hAnsi="Times New Roman" w:cs="Times New Roman"/>
          <w:sz w:val="24"/>
          <w:szCs w:val="24"/>
        </w:rPr>
        <w:t xml:space="preserve"> druga faza testiranja ne provodi se za radn</w:t>
      </w:r>
      <w:r w:rsidR="00757F22">
        <w:rPr>
          <w:rFonts w:ascii="Times New Roman" w:hAnsi="Times New Roman" w:cs="Times New Roman"/>
          <w:sz w:val="24"/>
          <w:szCs w:val="24"/>
        </w:rPr>
        <w:t>o</w:t>
      </w:r>
      <w:r w:rsidRPr="00F33918">
        <w:rPr>
          <w:rFonts w:ascii="Times New Roman" w:hAnsi="Times New Roman" w:cs="Times New Roman"/>
          <w:sz w:val="24"/>
          <w:szCs w:val="24"/>
        </w:rPr>
        <w:t xml:space="preserve"> mjest</w:t>
      </w:r>
      <w:r w:rsidR="00757F22">
        <w:rPr>
          <w:rFonts w:ascii="Times New Roman" w:hAnsi="Times New Roman" w:cs="Times New Roman"/>
          <w:sz w:val="24"/>
          <w:szCs w:val="24"/>
        </w:rPr>
        <w:t>o</w:t>
      </w:r>
      <w:r w:rsidRPr="00F33918">
        <w:rPr>
          <w:rFonts w:ascii="Times New Roman" w:hAnsi="Times New Roman" w:cs="Times New Roman"/>
          <w:sz w:val="24"/>
          <w:szCs w:val="24"/>
        </w:rPr>
        <w:t xml:space="preserve"> pod rednim brojem </w:t>
      </w:r>
      <w:r w:rsidR="00757F22">
        <w:rPr>
          <w:rFonts w:ascii="Times New Roman" w:hAnsi="Times New Roman" w:cs="Times New Roman"/>
          <w:sz w:val="24"/>
          <w:szCs w:val="24"/>
        </w:rPr>
        <w:t>63.</w:t>
      </w:r>
      <w:r w:rsidR="00076386" w:rsidRPr="00F33918">
        <w:rPr>
          <w:rFonts w:ascii="Times New Roman" w:hAnsi="Times New Roman" w:cs="Times New Roman"/>
          <w:sz w:val="24"/>
          <w:szCs w:val="24"/>
        </w:rPr>
        <w:t xml:space="preserve">  Provjera znanja stranog jezika i znanja rada na računalu provodi se za radna mjesta pod rednim brojevima</w:t>
      </w:r>
      <w:r w:rsidR="00757F22">
        <w:rPr>
          <w:rFonts w:ascii="Times New Roman" w:hAnsi="Times New Roman" w:cs="Times New Roman"/>
          <w:sz w:val="24"/>
          <w:szCs w:val="24"/>
        </w:rPr>
        <w:t xml:space="preserve"> 598. i 873.</w:t>
      </w: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33918">
        <w:rPr>
          <w:rFonts w:ascii="Times New Roman" w:hAnsi="Times New Roman" w:cs="Times New Roman"/>
          <w:sz w:val="24"/>
          <w:szCs w:val="24"/>
        </w:rPr>
        <w:t>Testiranju mogu pristupiti samo oni kandidati prijavljeni na javni natječaj koji</w:t>
      </w:r>
      <w:r w:rsidRPr="00F33918">
        <w:rPr>
          <w:rFonts w:ascii="Times New Roman" w:hAnsi="Times New Roman" w:cs="Times New Roman"/>
          <w:sz w:val="24"/>
          <w:szCs w:val="24"/>
        </w:rPr>
        <w:br/>
        <w:t>ispunjavaju formalne uvjete iz javnog natječaja</w:t>
      </w:r>
      <w:r w:rsidR="008F35D7">
        <w:rPr>
          <w:rFonts w:ascii="Times New Roman" w:hAnsi="Times New Roman" w:cs="Times New Roman"/>
          <w:sz w:val="24"/>
          <w:szCs w:val="24"/>
        </w:rPr>
        <w:t>,</w:t>
      </w:r>
      <w:r w:rsidRPr="00F33918">
        <w:rPr>
          <w:rFonts w:ascii="Times New Roman" w:hAnsi="Times New Roman" w:cs="Times New Roman"/>
          <w:sz w:val="24"/>
          <w:szCs w:val="24"/>
        </w:rPr>
        <w:t xml:space="preserve"> a čije prijave su pravodobne i</w:t>
      </w:r>
      <w:r w:rsidRPr="00F33918">
        <w:rPr>
          <w:rFonts w:ascii="Times New Roman" w:hAnsi="Times New Roman" w:cs="Times New Roman"/>
          <w:sz w:val="24"/>
          <w:szCs w:val="24"/>
        </w:rPr>
        <w:br/>
        <w:t>potpune. Popis kandidata koji mogu pristupiti u prvu fazu</w:t>
      </w:r>
      <w:r w:rsidR="008F35D7">
        <w:rPr>
          <w:rFonts w:ascii="Times New Roman" w:hAnsi="Times New Roman" w:cs="Times New Roman"/>
          <w:sz w:val="24"/>
          <w:szCs w:val="24"/>
        </w:rPr>
        <w:t xml:space="preserve">, </w:t>
      </w:r>
      <w:r w:rsidRPr="00F33918">
        <w:rPr>
          <w:rFonts w:ascii="Times New Roman" w:hAnsi="Times New Roman" w:cs="Times New Roman"/>
          <w:sz w:val="24"/>
          <w:szCs w:val="24"/>
        </w:rPr>
        <w:t>odnosno drugu fazu</w:t>
      </w:r>
      <w:r w:rsidRPr="00F33918">
        <w:rPr>
          <w:rFonts w:ascii="Times New Roman" w:hAnsi="Times New Roman" w:cs="Times New Roman"/>
          <w:sz w:val="24"/>
          <w:szCs w:val="24"/>
        </w:rPr>
        <w:br/>
        <w:t>testiranja, vrijeme, mjesto te točan raspored testiranja kandidata po grupama bit</w:t>
      </w:r>
      <w:r w:rsidR="008F35D7">
        <w:rPr>
          <w:rFonts w:ascii="Times New Roman" w:hAnsi="Times New Roman" w:cs="Times New Roman"/>
          <w:sz w:val="24"/>
          <w:szCs w:val="24"/>
        </w:rPr>
        <w:t>i</w:t>
      </w:r>
      <w:r w:rsidRPr="00F33918">
        <w:rPr>
          <w:rFonts w:ascii="Times New Roman" w:hAnsi="Times New Roman" w:cs="Times New Roman"/>
          <w:sz w:val="24"/>
          <w:szCs w:val="24"/>
        </w:rPr>
        <w:t xml:space="preserve"> će</w:t>
      </w:r>
      <w:r w:rsidRPr="00F33918">
        <w:rPr>
          <w:rFonts w:ascii="Times New Roman" w:hAnsi="Times New Roman" w:cs="Times New Roman"/>
          <w:sz w:val="24"/>
          <w:szCs w:val="24"/>
        </w:rPr>
        <w:br/>
        <w:t xml:space="preserve">objavljen naknadno, na stranici </w:t>
      </w:r>
      <w:hyperlink r:id="rId7" w:history="1">
        <w:r w:rsidR="00F90CE8" w:rsidRPr="00F33918">
          <w:rPr>
            <w:rStyle w:val="Hiperveza"/>
            <w:rFonts w:ascii="Times New Roman" w:hAnsi="Times New Roman" w:cs="Times New Roman"/>
            <w:sz w:val="24"/>
            <w:szCs w:val="24"/>
            <w:lang w:bidi="en-US"/>
          </w:rPr>
          <w:t>https://dirh.gov.hr/</w:t>
        </w:r>
      </w:hyperlink>
      <w:r w:rsidRPr="00F33918">
        <w:rPr>
          <w:rFonts w:ascii="Times New Roman" w:hAnsi="Times New Roman" w:cs="Times New Roman"/>
          <w:sz w:val="24"/>
          <w:szCs w:val="24"/>
          <w:lang w:val="en-US" w:bidi="en-US"/>
        </w:rPr>
        <w:t xml:space="preserve">.   </w:t>
      </w: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b/>
          <w:bCs/>
          <w:sz w:val="24"/>
          <w:szCs w:val="24"/>
          <w:u w:val="single"/>
          <w:lang w:bidi="hr-HR"/>
        </w:rPr>
        <w:t>Kandidat koji nije pristupio testiranju više se ne smatra kandidatom u</w:t>
      </w:r>
      <w:r w:rsidRPr="00F33918">
        <w:rPr>
          <w:rFonts w:ascii="Times New Roman" w:hAnsi="Times New Roman" w:cs="Times New Roman"/>
          <w:b/>
          <w:bCs/>
          <w:sz w:val="24"/>
          <w:szCs w:val="24"/>
          <w:u w:val="single"/>
          <w:lang w:bidi="hr-HR"/>
        </w:rPr>
        <w:br/>
        <w:t>postupku</w:t>
      </w:r>
      <w:r w:rsidRPr="00F33918">
        <w:rPr>
          <w:rFonts w:ascii="Times New Roman" w:hAnsi="Times New Roman" w:cs="Times New Roman"/>
          <w:b/>
          <w:bCs/>
          <w:sz w:val="24"/>
          <w:szCs w:val="24"/>
          <w:lang w:bidi="hr-HR"/>
        </w:rPr>
        <w:t>.</w:t>
      </w: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B57" w:rsidRPr="00F33918" w:rsidRDefault="005D2B57" w:rsidP="00F339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18">
        <w:rPr>
          <w:rFonts w:ascii="Times New Roman" w:eastAsia="Times New Roman" w:hAnsi="Times New Roman" w:cs="Times New Roman"/>
          <w:sz w:val="24"/>
          <w:szCs w:val="24"/>
        </w:rPr>
        <w:t xml:space="preserve">Strani jezik se testira za znanje razine </w:t>
      </w:r>
      <w:r w:rsidR="006059E2" w:rsidRPr="00F33918">
        <w:rPr>
          <w:rFonts w:ascii="Times New Roman" w:eastAsia="Times New Roman" w:hAnsi="Times New Roman" w:cs="Times New Roman"/>
          <w:sz w:val="24"/>
          <w:szCs w:val="24"/>
        </w:rPr>
        <w:t>A2</w:t>
      </w:r>
      <w:r w:rsidRPr="00F33918">
        <w:rPr>
          <w:rFonts w:ascii="Times New Roman" w:eastAsia="Times New Roman" w:hAnsi="Times New Roman" w:cs="Times New Roman"/>
          <w:sz w:val="24"/>
          <w:szCs w:val="24"/>
        </w:rPr>
        <w:t xml:space="preserve"> po Zajedničkom europskom referentnom okviru za jezike.</w:t>
      </w:r>
    </w:p>
    <w:p w:rsidR="006059E2" w:rsidRPr="00F33918" w:rsidRDefault="006059E2" w:rsidP="00F339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A5" w:rsidRPr="00F33918" w:rsidRDefault="005D2B57" w:rsidP="00F339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18">
        <w:rPr>
          <w:rFonts w:ascii="Times New Roman" w:eastAsia="Times New Roman" w:hAnsi="Times New Roman" w:cs="Times New Roman"/>
          <w:sz w:val="24"/>
          <w:szCs w:val="24"/>
        </w:rPr>
        <w:t>Izvori za pripremanje kandidata za testiranje znanja rada na računalu su:</w:t>
      </w:r>
    </w:p>
    <w:p w:rsidR="001C2FA5" w:rsidRPr="00F33918" w:rsidRDefault="001C2FA5" w:rsidP="00F3391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18">
        <w:rPr>
          <w:rFonts w:ascii="Times New Roman" w:eastAsia="Times New Roman" w:hAnsi="Times New Roman" w:cs="Times New Roman"/>
          <w:sz w:val="24"/>
          <w:szCs w:val="24"/>
        </w:rPr>
        <w:lastRenderedPageBreak/>
        <w:t>priručnici za operativni sustav Windows i Windows uredski paket za obradu teksta i tablične proračune</w:t>
      </w: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:rsidR="005D2B57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Izvori za pripremanje kandidata za testiranje znanja pravnih propisa Republike</w:t>
      </w:r>
      <w:r w:rsidRPr="00F33918">
        <w:rPr>
          <w:rFonts w:ascii="Times New Roman" w:hAnsi="Times New Roman" w:cs="Times New Roman"/>
          <w:sz w:val="24"/>
          <w:szCs w:val="24"/>
        </w:rPr>
        <w:br/>
        <w:t>Hrvatske bitnih za obavljanje poslova radnog mjesta za koje se kandidat prijavio su:</w:t>
      </w:r>
    </w:p>
    <w:p w:rsidR="00A64D04" w:rsidRDefault="00A64D04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D04" w:rsidRPr="00A64D04" w:rsidRDefault="00A64D04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D04">
        <w:rPr>
          <w:rFonts w:ascii="Times New Roman" w:hAnsi="Times New Roman" w:cs="Times New Roman"/>
          <w:sz w:val="24"/>
          <w:szCs w:val="24"/>
          <w:u w:val="single"/>
        </w:rPr>
        <w:t>SREDIŠNJI URED</w:t>
      </w:r>
    </w:p>
    <w:p w:rsidR="005D2B57" w:rsidRPr="00F33918" w:rsidRDefault="005D2B57" w:rsidP="00F3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F339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Sektor za ljudske potencijale, pravne poslove i uredsko poslovanje, Služba za uredsko poslovanje, </w:t>
      </w:r>
      <w:proofErr w:type="spellStart"/>
      <w:r w:rsidRPr="00F339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Pododsjek</w:t>
      </w:r>
      <w:proofErr w:type="spellEnd"/>
      <w:r w:rsidRPr="00F339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pisarnice</w:t>
      </w:r>
    </w:p>
    <w:p w:rsidR="005D2B57" w:rsidRPr="00F33918" w:rsidRDefault="005D2B57" w:rsidP="00F3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339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25. Stručni referent - samostalni izvršitelj u sjedištu Područnog ureda Zagreb</w:t>
      </w:r>
      <w:bookmarkStart w:id="3" w:name="_Hlk93655052"/>
      <w:r w:rsidRPr="00F339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- 1 izvršitelj/</w:t>
      </w:r>
      <w:proofErr w:type="spellStart"/>
      <w:r w:rsidRPr="00F339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bookmarkEnd w:id="3"/>
      <w:proofErr w:type="spellEnd"/>
    </w:p>
    <w:p w:rsidR="005D2B57" w:rsidRPr="00F33918" w:rsidRDefault="005D2B57" w:rsidP="00F33918">
      <w:pPr>
        <w:pStyle w:val="Default"/>
        <w:numPr>
          <w:ilvl w:val="0"/>
          <w:numId w:val="5"/>
        </w:numPr>
        <w:jc w:val="both"/>
      </w:pPr>
      <w:r w:rsidRPr="00F33918">
        <w:rPr>
          <w:color w:val="auto"/>
        </w:rPr>
        <w:t>Zakon o Državnom inspektoratu (NN, 115/18, 117/21); članci 1.-32.</w:t>
      </w:r>
    </w:p>
    <w:p w:rsidR="005D2B57" w:rsidRPr="00F33918" w:rsidRDefault="005D2B57" w:rsidP="00F33918">
      <w:pPr>
        <w:pStyle w:val="Default"/>
        <w:numPr>
          <w:ilvl w:val="0"/>
          <w:numId w:val="5"/>
        </w:numPr>
        <w:jc w:val="both"/>
      </w:pPr>
      <w:r w:rsidRPr="00F33918">
        <w:t>Uredba o uredskom poslovanju (NN, 75/21)</w:t>
      </w:r>
    </w:p>
    <w:p w:rsidR="005D2B57" w:rsidRPr="00F33918" w:rsidRDefault="005D2B57" w:rsidP="00F33918">
      <w:pPr>
        <w:pStyle w:val="Default"/>
        <w:numPr>
          <w:ilvl w:val="0"/>
          <w:numId w:val="5"/>
        </w:numPr>
        <w:jc w:val="both"/>
      </w:pPr>
      <w:r w:rsidRPr="00F33918">
        <w:t>Naputak o brojčanim oznakama pismena te sadržaju evidencija uredskog poslovanja (NN, 132/21)</w:t>
      </w:r>
    </w:p>
    <w:p w:rsidR="00757F22" w:rsidRPr="00757F22" w:rsidRDefault="005D2B57" w:rsidP="00757F22">
      <w:pPr>
        <w:pStyle w:val="box8220161"/>
        <w:jc w:val="both"/>
        <w:rPr>
          <w:u w:val="single"/>
        </w:rPr>
      </w:pPr>
      <w:r w:rsidRPr="00F33918">
        <w:rPr>
          <w:u w:val="single"/>
        </w:rPr>
        <w:t>Sektor za informatiku, Služba za informacijski sustav i telekomunikacije</w:t>
      </w:r>
      <w:r w:rsidR="00757F22">
        <w:rPr>
          <w:u w:val="single"/>
        </w:rPr>
        <w:t>,</w:t>
      </w:r>
      <w:r w:rsidR="00757F22" w:rsidRPr="00757F22">
        <w:t xml:space="preserve"> </w:t>
      </w:r>
      <w:proofErr w:type="spellStart"/>
      <w:r w:rsidR="00757F22" w:rsidRPr="00757F22">
        <w:rPr>
          <w:u w:val="single"/>
        </w:rPr>
        <w:t>Pododsjek</w:t>
      </w:r>
      <w:proofErr w:type="spellEnd"/>
      <w:r w:rsidR="00757F22" w:rsidRPr="00757F22">
        <w:rPr>
          <w:u w:val="single"/>
        </w:rPr>
        <w:t xml:space="preserve"> za telekomunikacijsku infrastrukturu</w:t>
      </w:r>
    </w:p>
    <w:p w:rsidR="005D2B57" w:rsidRPr="00757F22" w:rsidRDefault="00757F22" w:rsidP="00757F22">
      <w:pPr>
        <w:pStyle w:val="box8220161"/>
        <w:jc w:val="both"/>
      </w:pPr>
      <w:r w:rsidRPr="00757F22">
        <w:t>63. Informatički referent - vježbenik - 1 izvršitelj/</w:t>
      </w:r>
      <w:proofErr w:type="spellStart"/>
      <w:r w:rsidRPr="00757F22">
        <w:t>ica</w:t>
      </w:r>
      <w:proofErr w:type="spellEnd"/>
      <w:r w:rsidRPr="00757F22">
        <w:t xml:space="preserve">  </w:t>
      </w:r>
    </w:p>
    <w:p w:rsidR="001C2FA5" w:rsidRPr="00E22A33" w:rsidRDefault="001C2FA5" w:rsidP="00F33918">
      <w:pPr>
        <w:pStyle w:val="box8220161"/>
        <w:jc w:val="both"/>
      </w:pPr>
      <w:r w:rsidRPr="00E22A33">
        <w:t xml:space="preserve">Literatura koja obrađuje područje informatike: priručnici/udžbenici za informatiku, operativne sustave, MS Windows, računalne sustave, mrežne topologije, osnove baza podataka, MS Office (primjer literature za pripremu ispita: V. </w:t>
      </w:r>
      <w:proofErr w:type="spellStart"/>
      <w:r w:rsidRPr="00E22A33">
        <w:t>Galašev</w:t>
      </w:r>
      <w:proofErr w:type="spellEnd"/>
      <w:r w:rsidRPr="00E22A33">
        <w:t xml:space="preserve">, P. Brođanac, N. Dmitrović, M. Korać, G. Sokol, </w:t>
      </w:r>
      <w:r w:rsidR="003A76D9" w:rsidRPr="00E22A33">
        <w:t>S</w:t>
      </w:r>
      <w:r w:rsidRPr="00E22A33">
        <w:t xml:space="preserve">. Babić, Z. </w:t>
      </w:r>
      <w:proofErr w:type="spellStart"/>
      <w:r w:rsidR="003A76D9" w:rsidRPr="00E22A33">
        <w:t>S</w:t>
      </w:r>
      <w:r w:rsidRPr="00E22A33">
        <w:t>oldo</w:t>
      </w:r>
      <w:proofErr w:type="spellEnd"/>
      <w:r w:rsidRPr="00E22A33">
        <w:t xml:space="preserve">, D. Kovač, Informatika i računalstvo, udžbenik informatike i računalstva za srednju školu i gimnazije, nakladničko poduzeće </w:t>
      </w:r>
      <w:proofErr w:type="spellStart"/>
      <w:r w:rsidRPr="00E22A33">
        <w:t>SysPrint</w:t>
      </w:r>
      <w:proofErr w:type="spellEnd"/>
      <w:r w:rsidRPr="00E22A33">
        <w:t>)</w:t>
      </w:r>
    </w:p>
    <w:p w:rsidR="00A64D04" w:rsidRPr="00A64D04" w:rsidRDefault="00A64D04" w:rsidP="00A64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64D0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Sektor za nadzor građenja, Služba </w:t>
      </w:r>
      <w:r w:rsidR="00CE32E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izvršenja inspekcijskih rješenja</w:t>
      </w:r>
      <w:r w:rsidRPr="00A64D0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A64D04" w:rsidRPr="00A64D04" w:rsidRDefault="00A64D04" w:rsidP="00A64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4D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CE32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82</w:t>
      </w:r>
      <w:r w:rsidRPr="00A64D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Stručni referent - 1 izvršitelj/</w:t>
      </w:r>
      <w:proofErr w:type="spellStart"/>
      <w:r w:rsidRPr="00A64D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</w:p>
    <w:p w:rsidR="00A64D04" w:rsidRPr="00202ADF" w:rsidRDefault="00A64D04" w:rsidP="00A64D04">
      <w:pPr>
        <w:pStyle w:val="StandardWeb"/>
        <w:numPr>
          <w:ilvl w:val="0"/>
          <w:numId w:val="36"/>
        </w:numPr>
        <w:jc w:val="both"/>
      </w:pPr>
      <w:bookmarkStart w:id="4" w:name="_Hlk122088515"/>
      <w:r w:rsidRPr="00202ADF">
        <w:t>Zakon o Državnom inspektoratu (NN, 115/18, 117/21)</w:t>
      </w:r>
    </w:p>
    <w:p w:rsidR="00A64D04" w:rsidRPr="00202ADF" w:rsidRDefault="00A64D04" w:rsidP="00A64D04">
      <w:pPr>
        <w:pStyle w:val="StandardWeb"/>
        <w:numPr>
          <w:ilvl w:val="0"/>
          <w:numId w:val="36"/>
        </w:numPr>
        <w:jc w:val="both"/>
      </w:pPr>
      <w:r w:rsidRPr="00202ADF">
        <w:t xml:space="preserve">Zakon o gradnji (NN, 153/13, 20/17, 39/19, 125/19), </w:t>
      </w:r>
    </w:p>
    <w:p w:rsidR="00A64D04" w:rsidRPr="00202ADF" w:rsidRDefault="00A64D04" w:rsidP="00A64D04">
      <w:pPr>
        <w:pStyle w:val="StandardWeb"/>
        <w:numPr>
          <w:ilvl w:val="0"/>
          <w:numId w:val="36"/>
        </w:numPr>
        <w:jc w:val="both"/>
      </w:pPr>
      <w:r w:rsidRPr="00202ADF">
        <w:t xml:space="preserve">Pravilnik o  jednostavnim i drugim građevinama i radovima (NN, 112/17, 34/18, 36/19, 98/19, 31/20) </w:t>
      </w:r>
    </w:p>
    <w:bookmarkEnd w:id="4"/>
    <w:p w:rsidR="00A64D04" w:rsidRPr="00A64D04" w:rsidRDefault="00A64D04" w:rsidP="00A64D04">
      <w:pPr>
        <w:pStyle w:val="box8220161"/>
        <w:jc w:val="both"/>
        <w:rPr>
          <w:u w:val="single"/>
        </w:rPr>
      </w:pPr>
      <w:r w:rsidRPr="00A64D04">
        <w:rPr>
          <w:u w:val="single"/>
        </w:rPr>
        <w:t>PODRUČNI URED OSIJEK</w:t>
      </w:r>
    </w:p>
    <w:p w:rsidR="00A64D04" w:rsidRPr="00A64D04" w:rsidRDefault="00A64D04" w:rsidP="00A64D04">
      <w:pPr>
        <w:pStyle w:val="box8220161"/>
        <w:jc w:val="both"/>
        <w:rPr>
          <w:u w:val="single"/>
        </w:rPr>
      </w:pPr>
      <w:r w:rsidRPr="00A64D04">
        <w:rPr>
          <w:u w:val="single"/>
        </w:rPr>
        <w:t xml:space="preserve">Ispostava u Slavonskom Brodu </w:t>
      </w:r>
    </w:p>
    <w:p w:rsidR="003A76D9" w:rsidRDefault="00A64D04" w:rsidP="00A64D04">
      <w:pPr>
        <w:pStyle w:val="box8220161"/>
        <w:jc w:val="both"/>
      </w:pPr>
      <w:r w:rsidRPr="00A64D04">
        <w:t>448. Sanitarni inspektor - 1 izvršitelj/</w:t>
      </w:r>
      <w:proofErr w:type="spellStart"/>
      <w:r w:rsidRPr="00A64D04">
        <w:t>ica</w:t>
      </w:r>
      <w:proofErr w:type="spellEnd"/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22088382"/>
      <w:r w:rsidRPr="00F33918">
        <w:rPr>
          <w:rFonts w:ascii="Times New Roman" w:hAnsi="Times New Roman" w:cs="Times New Roman"/>
          <w:bCs/>
          <w:sz w:val="24"/>
          <w:szCs w:val="24"/>
        </w:rPr>
        <w:t>Zakon o Državnom inspektoratu (NN, 115/18)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hrani (</w:t>
      </w:r>
      <w:r w:rsidRPr="00F33918">
        <w:rPr>
          <w:rFonts w:ascii="Times New Roman" w:hAnsi="Times New Roman" w:cs="Times New Roman"/>
          <w:sz w:val="24"/>
          <w:szCs w:val="24"/>
        </w:rPr>
        <w:t xml:space="preserve">NN, </w:t>
      </w:r>
      <w:r w:rsidRPr="00F33918">
        <w:rPr>
          <w:rFonts w:ascii="Times New Roman" w:hAnsi="Times New Roman" w:cs="Times New Roman"/>
          <w:bCs/>
          <w:sz w:val="24"/>
          <w:szCs w:val="24"/>
        </w:rPr>
        <w:t>81/13, 14/14  i 115/18)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higijeni hrane i mikrobiološkim kriterijima za hranu (</w:t>
      </w:r>
      <w:r w:rsidRPr="00F33918">
        <w:rPr>
          <w:rFonts w:ascii="Times New Roman" w:hAnsi="Times New Roman" w:cs="Times New Roman"/>
          <w:sz w:val="24"/>
          <w:szCs w:val="24"/>
        </w:rPr>
        <w:t xml:space="preserve">NN, </w:t>
      </w:r>
      <w:r w:rsidRPr="00F33918">
        <w:rPr>
          <w:rFonts w:ascii="Times New Roman" w:hAnsi="Times New Roman" w:cs="Times New Roman"/>
          <w:bCs/>
          <w:sz w:val="24"/>
          <w:szCs w:val="24"/>
        </w:rPr>
        <w:t>81/13 i 115/18)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službenim kontrolama i drugim službenim aktivnostima koje se provode sukladno propisima o hrani, hrani za životinje, o zdravlju i dobrobiti životinja, zdravlju bilja i sredstvima za zaštitu bilja (NN, 52/21)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predmetima opće uporabe (NN, 39/13, 47/14 i 114/18)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materijalima i predmetima koji dolaze u neposredan dodir s hranom (NN, 25/13, 41/14 i 114/18)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lastRenderedPageBreak/>
        <w:t xml:space="preserve">Zakon o kemikalijama (NN, 18/13, 115/18, 37/20) 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F33918">
        <w:rPr>
          <w:rFonts w:ascii="Times New Roman" w:hAnsi="Times New Roman" w:cs="Times New Roman"/>
          <w:sz w:val="24"/>
          <w:szCs w:val="24"/>
        </w:rPr>
        <w:t>biocidnim</w:t>
      </w:r>
      <w:proofErr w:type="spellEnd"/>
      <w:r w:rsidRPr="00F33918">
        <w:rPr>
          <w:rFonts w:ascii="Times New Roman" w:hAnsi="Times New Roman" w:cs="Times New Roman"/>
          <w:sz w:val="24"/>
          <w:szCs w:val="24"/>
        </w:rPr>
        <w:t xml:space="preserve"> pripravcima (NN, 63/07, 35/08, 56/10, 39/13)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zaštiti pučanstva od zaraznih bolesti (NN, 79/07, 113/08, 43/09, 22/14 RUSRH, 130/17 i 114/18, 47/20, 134/20)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 zaštiti od buke (NN, 30/09, 55/13, 153/13, 41/16, 114/18)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 xml:space="preserve">Zakon o zaštiti od </w:t>
      </w:r>
      <w:proofErr w:type="spellStart"/>
      <w:r w:rsidRPr="00F33918">
        <w:rPr>
          <w:rFonts w:ascii="Times New Roman" w:hAnsi="Times New Roman" w:cs="Times New Roman"/>
          <w:sz w:val="24"/>
          <w:szCs w:val="24"/>
        </w:rPr>
        <w:t>neionizirajućeg</w:t>
      </w:r>
      <w:proofErr w:type="spellEnd"/>
      <w:r w:rsidRPr="00F33918">
        <w:rPr>
          <w:rFonts w:ascii="Times New Roman" w:hAnsi="Times New Roman" w:cs="Times New Roman"/>
          <w:sz w:val="24"/>
          <w:szCs w:val="24"/>
        </w:rPr>
        <w:t xml:space="preserve"> zračenja (NN, 91/10, 114/18)</w:t>
      </w:r>
    </w:p>
    <w:p w:rsidR="00A64D04" w:rsidRPr="00F33918" w:rsidRDefault="00A64D04" w:rsidP="00A64D0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vodi za ljudsku potrošnju (NN, 56/13, 64/15, 104/17, 115/18, 16/20)</w:t>
      </w:r>
    </w:p>
    <w:bookmarkEnd w:id="5"/>
    <w:p w:rsidR="00A64D04" w:rsidRPr="00A64D04" w:rsidRDefault="00A64D04" w:rsidP="00A64D04">
      <w:pPr>
        <w:pStyle w:val="box8220161"/>
        <w:jc w:val="both"/>
        <w:rPr>
          <w:u w:val="single"/>
        </w:rPr>
      </w:pPr>
      <w:r w:rsidRPr="00A64D04">
        <w:rPr>
          <w:u w:val="single"/>
        </w:rPr>
        <w:t>PODRUČNI URED RIJEKA</w:t>
      </w:r>
    </w:p>
    <w:p w:rsidR="00A64D04" w:rsidRPr="00A64D04" w:rsidRDefault="00A64D04" w:rsidP="00A64D04">
      <w:pPr>
        <w:pStyle w:val="box8220161"/>
        <w:jc w:val="both"/>
        <w:rPr>
          <w:u w:val="single"/>
        </w:rPr>
      </w:pPr>
      <w:r w:rsidRPr="00A64D04">
        <w:rPr>
          <w:u w:val="single"/>
        </w:rPr>
        <w:t>Služba za nadzor zaštite okoliša i vodopravne inspekcije</w:t>
      </w:r>
    </w:p>
    <w:p w:rsidR="00A64D04" w:rsidRDefault="00A64D04" w:rsidP="00A64D04">
      <w:pPr>
        <w:pStyle w:val="box8220161"/>
        <w:jc w:val="both"/>
      </w:pPr>
      <w:r>
        <w:t>569. Vodopravni inspektor – Samostalni izvršitelj u Pazinu – 1 izvršitelj/</w:t>
      </w:r>
      <w:proofErr w:type="spellStart"/>
      <w:r>
        <w:t>ica</w:t>
      </w:r>
      <w:proofErr w:type="spellEnd"/>
    </w:p>
    <w:p w:rsidR="00A64D04" w:rsidRPr="00A64D04" w:rsidRDefault="00A64D04" w:rsidP="00A64D04">
      <w:pPr>
        <w:pStyle w:val="box8220161"/>
        <w:numPr>
          <w:ilvl w:val="0"/>
          <w:numId w:val="47"/>
        </w:numPr>
        <w:jc w:val="both"/>
      </w:pPr>
      <w:r w:rsidRPr="00A64D04">
        <w:t>Zakon o Državnom inspektoratu (N</w:t>
      </w:r>
      <w:r>
        <w:t>N,</w:t>
      </w:r>
      <w:r w:rsidRPr="00A64D04">
        <w:t> 115/18, 117/21)</w:t>
      </w:r>
    </w:p>
    <w:p w:rsidR="00A64D04" w:rsidRPr="00A64D04" w:rsidRDefault="00A64D04" w:rsidP="00A64D04">
      <w:pPr>
        <w:pStyle w:val="box8220161"/>
        <w:numPr>
          <w:ilvl w:val="0"/>
          <w:numId w:val="47"/>
        </w:numPr>
        <w:jc w:val="both"/>
      </w:pPr>
      <w:r w:rsidRPr="00A64D04">
        <w:t>Zakon o vodama </w:t>
      </w:r>
      <w:bookmarkStart w:id="6" w:name="OLE_LINK1"/>
      <w:bookmarkStart w:id="7" w:name="OLE_LINK2"/>
      <w:bookmarkEnd w:id="6"/>
      <w:bookmarkEnd w:id="7"/>
      <w:r w:rsidRPr="00A64D04">
        <w:t>(</w:t>
      </w:r>
      <w:r>
        <w:t>NN,</w:t>
      </w:r>
      <w:r w:rsidRPr="00A64D04">
        <w:t> 66/19, 84/21)</w:t>
      </w:r>
    </w:p>
    <w:p w:rsidR="00A64D04" w:rsidRPr="00A64D04" w:rsidRDefault="00A64D04" w:rsidP="00A64D04">
      <w:pPr>
        <w:pStyle w:val="box8220161"/>
        <w:numPr>
          <w:ilvl w:val="0"/>
          <w:numId w:val="47"/>
        </w:numPr>
        <w:jc w:val="both"/>
      </w:pPr>
      <w:r w:rsidRPr="00A64D04">
        <w:t>Zakon o vodnim uslugama (</w:t>
      </w:r>
      <w:r>
        <w:t>NN,</w:t>
      </w:r>
      <w:r w:rsidRPr="00A64D04">
        <w:t> 66/19)</w:t>
      </w:r>
    </w:p>
    <w:p w:rsidR="00A64D04" w:rsidRPr="00A64D04" w:rsidRDefault="00A64D04" w:rsidP="00A64D04">
      <w:pPr>
        <w:pStyle w:val="box8220161"/>
        <w:numPr>
          <w:ilvl w:val="0"/>
          <w:numId w:val="47"/>
        </w:numPr>
      </w:pPr>
      <w:r w:rsidRPr="00A64D04">
        <w:t>Zakon</w:t>
      </w:r>
      <w:r>
        <w:t xml:space="preserve"> o financiranju vodnoga gospodarstva </w:t>
      </w:r>
      <w:r w:rsidRPr="00A64D04">
        <w:t>(NN,  153/09, 90/11, 56/13, 154/14, 119/15, 120/16, 127/17 i 66/19)</w:t>
      </w:r>
      <w:r>
        <w:t xml:space="preserve"> </w:t>
      </w:r>
      <w:r w:rsidRPr="00A64D04">
        <w:t xml:space="preserve"> </w:t>
      </w:r>
    </w:p>
    <w:p w:rsidR="0065378F" w:rsidRPr="0065378F" w:rsidRDefault="0065378F" w:rsidP="0065378F">
      <w:pPr>
        <w:pStyle w:val="box8220161"/>
        <w:jc w:val="both"/>
        <w:rPr>
          <w:u w:val="single"/>
        </w:rPr>
      </w:pPr>
      <w:r w:rsidRPr="0065378F">
        <w:rPr>
          <w:u w:val="single"/>
        </w:rPr>
        <w:t>Ispostava u Pazinu</w:t>
      </w:r>
    </w:p>
    <w:p w:rsidR="00A64D04" w:rsidRDefault="0065378F" w:rsidP="0065378F">
      <w:pPr>
        <w:pStyle w:val="box8220161"/>
        <w:jc w:val="both"/>
      </w:pPr>
      <w:r>
        <w:t>598. Veterinarski inspektor – 1 izvršitelj/</w:t>
      </w:r>
      <w:proofErr w:type="spellStart"/>
      <w:r>
        <w:t>ica</w:t>
      </w:r>
      <w:proofErr w:type="spellEnd"/>
    </w:p>
    <w:p w:rsidR="008151F8" w:rsidRPr="008151F8" w:rsidRDefault="008151F8" w:rsidP="008151F8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F8">
        <w:rPr>
          <w:rFonts w:ascii="Times New Roman" w:eastAsia="Calibri" w:hAnsi="Times New Roman" w:cs="Times New Roman"/>
          <w:sz w:val="24"/>
          <w:szCs w:val="24"/>
        </w:rPr>
        <w:t>Zakon o Državnom inspektoratu 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1F8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8151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51F8">
        <w:rPr>
          <w:rFonts w:ascii="Times New Roman" w:eastAsia="Calibri" w:hAnsi="Times New Roman" w:cs="Times New Roman"/>
          <w:bCs/>
          <w:sz w:val="24"/>
          <w:szCs w:val="24"/>
        </w:rPr>
        <w:t>115/18</w:t>
      </w:r>
      <w:r w:rsidRPr="008151F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151F8" w:rsidRPr="008151F8" w:rsidRDefault="008151F8" w:rsidP="008151F8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F8">
        <w:rPr>
          <w:rFonts w:ascii="Times New Roman" w:eastAsia="Calibri" w:hAnsi="Times New Roman" w:cs="Times New Roman"/>
          <w:sz w:val="24"/>
          <w:szCs w:val="24"/>
        </w:rPr>
        <w:t>Zakon o veterinarstvu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8151F8">
        <w:rPr>
          <w:rFonts w:ascii="Times New Roman" w:eastAsia="Calibri" w:hAnsi="Times New Roman" w:cs="Times New Roman"/>
          <w:sz w:val="24"/>
          <w:szCs w:val="24"/>
        </w:rPr>
        <w:t xml:space="preserve"> 82/13, 148/13, 115/18 i 52/2021)</w:t>
      </w:r>
    </w:p>
    <w:p w:rsidR="008151F8" w:rsidRPr="008151F8" w:rsidRDefault="008151F8" w:rsidP="008151F8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F8">
        <w:rPr>
          <w:rFonts w:ascii="Times New Roman" w:eastAsia="Calibri" w:hAnsi="Times New Roman" w:cs="Times New Roman"/>
          <w:sz w:val="24"/>
          <w:szCs w:val="24"/>
        </w:rPr>
        <w:t>Zakon o hrani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8151F8">
        <w:rPr>
          <w:rFonts w:ascii="Times New Roman" w:eastAsia="Calibri" w:hAnsi="Times New Roman" w:cs="Times New Roman"/>
          <w:sz w:val="24"/>
          <w:szCs w:val="24"/>
        </w:rPr>
        <w:t xml:space="preserve"> 81/2013, 14/2014, 115/2018),</w:t>
      </w:r>
    </w:p>
    <w:p w:rsidR="008151F8" w:rsidRPr="008151F8" w:rsidRDefault="008151F8" w:rsidP="008151F8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F8">
        <w:rPr>
          <w:rFonts w:ascii="Times New Roman" w:eastAsia="Calibri" w:hAnsi="Times New Roman" w:cs="Times New Roman"/>
          <w:sz w:val="24"/>
          <w:szCs w:val="24"/>
        </w:rPr>
        <w:t>Zakon o službenim kontrolama i drugim službenim aktivnostima koje se provode sukladno propisima o hrani, hrani za životinje, o zdravlju i dobrobiti životinja, zdravlju bilja i sredstvima za zaštitu bilja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8151F8">
        <w:rPr>
          <w:rFonts w:ascii="Times New Roman" w:eastAsia="Calibri" w:hAnsi="Times New Roman" w:cs="Times New Roman"/>
          <w:sz w:val="24"/>
          <w:szCs w:val="24"/>
        </w:rPr>
        <w:t xml:space="preserve"> 52/2021)</w:t>
      </w:r>
    </w:p>
    <w:p w:rsidR="008151F8" w:rsidRPr="008151F8" w:rsidRDefault="008151F8" w:rsidP="008151F8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F8">
        <w:rPr>
          <w:rFonts w:ascii="Times New Roman" w:eastAsia="Calibri" w:hAnsi="Times New Roman" w:cs="Times New Roman"/>
          <w:sz w:val="24"/>
          <w:szCs w:val="24"/>
        </w:rPr>
        <w:t>Zakon o zaštiti životinja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8151F8">
        <w:rPr>
          <w:rFonts w:ascii="Times New Roman" w:eastAsia="Calibri" w:hAnsi="Times New Roman" w:cs="Times New Roman"/>
          <w:sz w:val="24"/>
          <w:szCs w:val="24"/>
        </w:rPr>
        <w:t xml:space="preserve"> 102/17 i 32/19)</w:t>
      </w:r>
    </w:p>
    <w:p w:rsidR="008151F8" w:rsidRPr="008151F8" w:rsidRDefault="008151F8" w:rsidP="008151F8">
      <w:pPr>
        <w:pStyle w:val="box8220161"/>
        <w:jc w:val="both"/>
        <w:rPr>
          <w:u w:val="single"/>
        </w:rPr>
      </w:pPr>
      <w:r w:rsidRPr="008151F8">
        <w:rPr>
          <w:u w:val="single"/>
        </w:rPr>
        <w:t>PODRUČNI URED SPLIT</w:t>
      </w:r>
    </w:p>
    <w:p w:rsidR="008151F8" w:rsidRPr="008151F8" w:rsidRDefault="008151F8" w:rsidP="008151F8">
      <w:pPr>
        <w:pStyle w:val="box8220161"/>
        <w:jc w:val="both"/>
        <w:rPr>
          <w:u w:val="single"/>
        </w:rPr>
      </w:pPr>
      <w:r w:rsidRPr="008151F8">
        <w:rPr>
          <w:u w:val="single"/>
        </w:rPr>
        <w:t>Služba sanitarne inspekcije</w:t>
      </w:r>
    </w:p>
    <w:p w:rsidR="0065378F" w:rsidRDefault="008151F8" w:rsidP="008151F8">
      <w:pPr>
        <w:pStyle w:val="box8220161"/>
        <w:jc w:val="both"/>
      </w:pPr>
      <w:r>
        <w:t>651. Sanitarni inspektor – 1 izvršitelj/</w:t>
      </w:r>
      <w:proofErr w:type="spellStart"/>
      <w:r>
        <w:t>ica</w:t>
      </w:r>
      <w:proofErr w:type="spellEnd"/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Državnom inspektoratu (NN, 115/18)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hrani (</w:t>
      </w:r>
      <w:r w:rsidRPr="00F33918">
        <w:rPr>
          <w:rFonts w:ascii="Times New Roman" w:hAnsi="Times New Roman" w:cs="Times New Roman"/>
          <w:sz w:val="24"/>
          <w:szCs w:val="24"/>
        </w:rPr>
        <w:t xml:space="preserve">NN, </w:t>
      </w:r>
      <w:r w:rsidRPr="00F33918">
        <w:rPr>
          <w:rFonts w:ascii="Times New Roman" w:hAnsi="Times New Roman" w:cs="Times New Roman"/>
          <w:bCs/>
          <w:sz w:val="24"/>
          <w:szCs w:val="24"/>
        </w:rPr>
        <w:t>81/13, 14/14  i 115/18)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higijeni hrane i mikrobiološkim kriterijima za hranu (</w:t>
      </w:r>
      <w:r w:rsidRPr="00F33918">
        <w:rPr>
          <w:rFonts w:ascii="Times New Roman" w:hAnsi="Times New Roman" w:cs="Times New Roman"/>
          <w:sz w:val="24"/>
          <w:szCs w:val="24"/>
        </w:rPr>
        <w:t xml:space="preserve">NN, </w:t>
      </w:r>
      <w:r w:rsidRPr="00F33918">
        <w:rPr>
          <w:rFonts w:ascii="Times New Roman" w:hAnsi="Times New Roman" w:cs="Times New Roman"/>
          <w:bCs/>
          <w:sz w:val="24"/>
          <w:szCs w:val="24"/>
        </w:rPr>
        <w:t>81/13 i 115/18)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bCs/>
          <w:sz w:val="24"/>
          <w:szCs w:val="24"/>
        </w:rPr>
        <w:t>Zakon o službenim kontrolama i drugim službenim aktivnostima koje se provode sukladno propisima o hrani, hrani za životinje, o zdravlju i dobrobiti životinja, zdravlju bilja i sredstvima za zaštitu bilja (NN, 52/21)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predmetima opće uporabe (NN, 39/13, 47/14 i 114/18)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materijalima i predmetima koji dolaze u neposredan dodir s hranom (NN, 25/13, 41/14 i 114/18)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 xml:space="preserve">Zakon o kemikalijama (NN, 18/13, 115/18, 37/20) 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F33918">
        <w:rPr>
          <w:rFonts w:ascii="Times New Roman" w:hAnsi="Times New Roman" w:cs="Times New Roman"/>
          <w:sz w:val="24"/>
          <w:szCs w:val="24"/>
        </w:rPr>
        <w:t>biocidnim</w:t>
      </w:r>
      <w:proofErr w:type="spellEnd"/>
      <w:r w:rsidRPr="00F33918">
        <w:rPr>
          <w:rFonts w:ascii="Times New Roman" w:hAnsi="Times New Roman" w:cs="Times New Roman"/>
          <w:sz w:val="24"/>
          <w:szCs w:val="24"/>
        </w:rPr>
        <w:t xml:space="preserve"> pripravcima (NN, 63/07, 35/08, 56/10, 39/13)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zaštiti pučanstva od zaraznih bolesti (NN, 79/07, 113/08, 43/09, 22/14 RUSRH, 130/17 i 114/18, 47/20, 134/20)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>Zakon o  zaštiti od buke (NN, 30/09, 55/13, 153/13, 41/16, 114/18)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t xml:space="preserve">Zakon o zaštiti od </w:t>
      </w:r>
      <w:proofErr w:type="spellStart"/>
      <w:r w:rsidRPr="00F33918">
        <w:rPr>
          <w:rFonts w:ascii="Times New Roman" w:hAnsi="Times New Roman" w:cs="Times New Roman"/>
          <w:sz w:val="24"/>
          <w:szCs w:val="24"/>
        </w:rPr>
        <w:t>neionizirajućeg</w:t>
      </w:r>
      <w:proofErr w:type="spellEnd"/>
      <w:r w:rsidRPr="00F33918">
        <w:rPr>
          <w:rFonts w:ascii="Times New Roman" w:hAnsi="Times New Roman" w:cs="Times New Roman"/>
          <w:sz w:val="24"/>
          <w:szCs w:val="24"/>
        </w:rPr>
        <w:t xml:space="preserve"> zračenja (NN, 91/10, 114/18)</w:t>
      </w:r>
    </w:p>
    <w:p w:rsidR="008151F8" w:rsidRPr="00F33918" w:rsidRDefault="008151F8" w:rsidP="008151F8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18">
        <w:rPr>
          <w:rFonts w:ascii="Times New Roman" w:hAnsi="Times New Roman" w:cs="Times New Roman"/>
          <w:sz w:val="24"/>
          <w:szCs w:val="24"/>
        </w:rPr>
        <w:lastRenderedPageBreak/>
        <w:t>Zakon o vodi za ljudsku potrošnju (NN, 56/13, 64/15, 104/17, 115/18, 16/20)</w:t>
      </w:r>
    </w:p>
    <w:p w:rsidR="008151F8" w:rsidRPr="008151F8" w:rsidRDefault="008151F8" w:rsidP="008151F8">
      <w:pPr>
        <w:pStyle w:val="box8220161"/>
        <w:jc w:val="both"/>
        <w:rPr>
          <w:u w:val="single"/>
        </w:rPr>
      </w:pPr>
      <w:r w:rsidRPr="008151F8">
        <w:rPr>
          <w:u w:val="single"/>
        </w:rPr>
        <w:t>Ispostava u Zadru</w:t>
      </w:r>
    </w:p>
    <w:p w:rsidR="008151F8" w:rsidRDefault="008151F8" w:rsidP="008151F8">
      <w:pPr>
        <w:pStyle w:val="box8220161"/>
        <w:jc w:val="both"/>
      </w:pPr>
      <w:r>
        <w:t>795. Građevinski inspektor - 1 izvršitelj/</w:t>
      </w:r>
      <w:proofErr w:type="spellStart"/>
      <w:r>
        <w:t>ica</w:t>
      </w:r>
      <w:proofErr w:type="spellEnd"/>
    </w:p>
    <w:p w:rsidR="008151F8" w:rsidRPr="00F33918" w:rsidRDefault="008151F8" w:rsidP="008151F8">
      <w:pPr>
        <w:pStyle w:val="StandardWeb"/>
        <w:numPr>
          <w:ilvl w:val="0"/>
          <w:numId w:val="52"/>
        </w:numPr>
        <w:jc w:val="both"/>
        <w:rPr>
          <w:color w:val="000000"/>
        </w:rPr>
      </w:pPr>
      <w:r w:rsidRPr="00F33918">
        <w:t>Zakon o Državnom inspektoratu (NN, 115/18, 117/21)</w:t>
      </w:r>
    </w:p>
    <w:p w:rsidR="008151F8" w:rsidRPr="00F33918" w:rsidRDefault="008151F8" w:rsidP="008151F8">
      <w:pPr>
        <w:pStyle w:val="StandardWeb"/>
        <w:numPr>
          <w:ilvl w:val="0"/>
          <w:numId w:val="52"/>
        </w:numPr>
        <w:jc w:val="both"/>
        <w:rPr>
          <w:color w:val="000000"/>
        </w:rPr>
      </w:pPr>
      <w:r w:rsidRPr="00F33918">
        <w:rPr>
          <w:color w:val="000000"/>
        </w:rPr>
        <w:t xml:space="preserve">Zakon o gradnji (NN, 153/13, 20/17, 39/19, 125/19), </w:t>
      </w:r>
    </w:p>
    <w:p w:rsidR="008151F8" w:rsidRPr="00F33918" w:rsidRDefault="008151F8" w:rsidP="008151F8">
      <w:pPr>
        <w:pStyle w:val="StandardWeb"/>
        <w:numPr>
          <w:ilvl w:val="0"/>
          <w:numId w:val="52"/>
        </w:numPr>
        <w:jc w:val="both"/>
        <w:rPr>
          <w:color w:val="000000"/>
        </w:rPr>
      </w:pPr>
      <w:r w:rsidRPr="00F33918">
        <w:rPr>
          <w:color w:val="000000"/>
        </w:rPr>
        <w:t xml:space="preserve">Pravilnik o  jednostavnim i drugim građevinama i radovima (NN, 112/17, 34/18, 36/19, 98/19, 31/20) </w:t>
      </w:r>
    </w:p>
    <w:p w:rsidR="008151F8" w:rsidRPr="008151F8" w:rsidRDefault="008151F8" w:rsidP="008151F8">
      <w:pPr>
        <w:pStyle w:val="box8220161"/>
        <w:jc w:val="both"/>
        <w:rPr>
          <w:u w:val="single"/>
        </w:rPr>
      </w:pPr>
      <w:r w:rsidRPr="008151F8">
        <w:rPr>
          <w:u w:val="single"/>
        </w:rPr>
        <w:t>PODRUČNI URED VARAŽDIN</w:t>
      </w:r>
    </w:p>
    <w:p w:rsidR="008151F8" w:rsidRPr="008151F8" w:rsidRDefault="008151F8" w:rsidP="008151F8">
      <w:pPr>
        <w:pStyle w:val="box8220161"/>
        <w:jc w:val="both"/>
        <w:rPr>
          <w:u w:val="single"/>
        </w:rPr>
      </w:pPr>
      <w:r w:rsidRPr="008151F8">
        <w:rPr>
          <w:u w:val="single"/>
        </w:rPr>
        <w:t>Ispostava u Koprivnici</w:t>
      </w:r>
    </w:p>
    <w:p w:rsidR="008151F8" w:rsidRDefault="008151F8" w:rsidP="008151F8">
      <w:pPr>
        <w:pStyle w:val="box8220161"/>
        <w:jc w:val="both"/>
      </w:pPr>
      <w:r>
        <w:t>873. Turistički inspektor - 1 izvršitelj/</w:t>
      </w:r>
      <w:proofErr w:type="spellStart"/>
      <w:r>
        <w:t>ica</w:t>
      </w:r>
      <w:proofErr w:type="spellEnd"/>
    </w:p>
    <w:p w:rsidR="008151F8" w:rsidRPr="00F33918" w:rsidRDefault="008151F8" w:rsidP="008151F8">
      <w:pPr>
        <w:pStyle w:val="Default"/>
        <w:numPr>
          <w:ilvl w:val="0"/>
          <w:numId w:val="19"/>
        </w:numPr>
        <w:jc w:val="both"/>
      </w:pPr>
      <w:r w:rsidRPr="00F33918">
        <w:rPr>
          <w:color w:val="auto"/>
        </w:rPr>
        <w:t>Zakon o Državnom inspektoratu (NN, 115/18, 117/21)</w:t>
      </w:r>
    </w:p>
    <w:p w:rsidR="008151F8" w:rsidRPr="00F33918" w:rsidRDefault="008151F8" w:rsidP="008151F8">
      <w:pPr>
        <w:pStyle w:val="Default"/>
        <w:numPr>
          <w:ilvl w:val="0"/>
          <w:numId w:val="19"/>
        </w:numPr>
        <w:jc w:val="both"/>
      </w:pPr>
      <w:r w:rsidRPr="00F33918">
        <w:t>Zakon o ugostiteljskoj djelatnosti (NN, 85/15, 121/16, 99/18, 25/19, 98/19, 32/20, 42/20, 126/21)</w:t>
      </w:r>
    </w:p>
    <w:p w:rsidR="008151F8" w:rsidRPr="00F33918" w:rsidRDefault="008151F8" w:rsidP="008151F8">
      <w:pPr>
        <w:pStyle w:val="Default"/>
        <w:numPr>
          <w:ilvl w:val="0"/>
          <w:numId w:val="19"/>
        </w:numPr>
        <w:jc w:val="both"/>
      </w:pPr>
      <w:r w:rsidRPr="00F33918">
        <w:t>Zakon o pružanju usluga u turizmu (NN, 130/17, 25/19, 98/19, 425/20, 70/21)</w:t>
      </w:r>
    </w:p>
    <w:p w:rsidR="008151F8" w:rsidRPr="00F33918" w:rsidRDefault="008151F8" w:rsidP="008151F8">
      <w:pPr>
        <w:pStyle w:val="Default"/>
        <w:numPr>
          <w:ilvl w:val="0"/>
          <w:numId w:val="19"/>
        </w:numPr>
        <w:jc w:val="both"/>
      </w:pPr>
      <w:r w:rsidRPr="00F33918">
        <w:t>Zakon o turističkoj pristojbi (NN, 52/19, 32/20, 42/20)</w:t>
      </w:r>
    </w:p>
    <w:p w:rsidR="008151F8" w:rsidRPr="00F33918" w:rsidRDefault="008151F8" w:rsidP="008151F8">
      <w:pPr>
        <w:pStyle w:val="Default"/>
        <w:numPr>
          <w:ilvl w:val="0"/>
          <w:numId w:val="19"/>
        </w:numPr>
        <w:jc w:val="both"/>
      </w:pPr>
      <w:r w:rsidRPr="00F33918">
        <w:t>Zakon o zabrani i sprječavanju obavljanja neregistrirane djelatnosti (NN, 61/11, 66/19)</w:t>
      </w:r>
    </w:p>
    <w:p w:rsidR="00F94391" w:rsidRPr="00F94391" w:rsidRDefault="00F94391" w:rsidP="00F94391">
      <w:pPr>
        <w:pStyle w:val="box8220161"/>
        <w:jc w:val="both"/>
        <w:rPr>
          <w:u w:val="single"/>
        </w:rPr>
      </w:pPr>
      <w:r w:rsidRPr="00F94391">
        <w:rPr>
          <w:u w:val="single"/>
        </w:rPr>
        <w:t>PODRUČNI URED ZAGREB</w:t>
      </w:r>
    </w:p>
    <w:p w:rsidR="00F94391" w:rsidRPr="00F94391" w:rsidRDefault="00F94391" w:rsidP="00F94391">
      <w:pPr>
        <w:pStyle w:val="box8220161"/>
        <w:jc w:val="both"/>
        <w:rPr>
          <w:u w:val="single"/>
        </w:rPr>
      </w:pPr>
      <w:r w:rsidRPr="00F94391">
        <w:rPr>
          <w:u w:val="single"/>
        </w:rPr>
        <w:t>Služba za nadzor radnih odnosa</w:t>
      </w:r>
    </w:p>
    <w:p w:rsidR="008151F8" w:rsidRDefault="00F94391" w:rsidP="00F94391">
      <w:pPr>
        <w:pStyle w:val="box8220161"/>
        <w:jc w:val="both"/>
      </w:pPr>
      <w:r>
        <w:t>956. Inspektor rada - 1 izvršitelj/</w:t>
      </w:r>
      <w:proofErr w:type="spellStart"/>
      <w:r>
        <w:t>ica</w:t>
      </w:r>
      <w:proofErr w:type="spellEnd"/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Državnom inspektoratu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 115/18 i 117/21)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radu (N</w:t>
      </w:r>
      <w:r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 93/14, 127/17 i 98/19)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strancima (N</w:t>
      </w:r>
      <w:r>
        <w:rPr>
          <w:rFonts w:ascii="Times New Roman" w:eastAsia="Calibri" w:hAnsi="Times New Roman" w:cs="Times New Roman"/>
          <w:sz w:val="24"/>
          <w:szCs w:val="24"/>
        </w:rPr>
        <w:t>N,</w:t>
      </w:r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 133/20) – čl. 88.-89., 104., 139.-141., 239.-242., 247. i 250.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Zakon o mirovinskom osiguranju (NN, </w:t>
      </w:r>
      <w:hyperlink r:id="rId8" w:tooltip="Zakon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157/13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tooltip="Uredba o izmjenama i dopunama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151/14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tooltip="Zakon o izmjenama i dopunama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33/15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tooltip="Uredba o izmjeni i dopuni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93/15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tooltip="Zakon o izmjenama i dopuni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120/16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tooltip="Odluka Ustavnog suda Republike Hrvatske broj: U-I-1574/2016 i dr. od 30. siječnja i Izdvojeno mišljenje sudaca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18/18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tooltip="Zakon o izmjenama i dopuni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62/18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tooltip="Zakon o izmjenama i dopunama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115/18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tooltip="Zakon o izmjenama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102/19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17" w:tooltip="Zakon o izmjenama i dopunama Zakona o mirovinskom osiguranju" w:history="1">
        <w:r w:rsidRPr="00F94391">
          <w:rPr>
            <w:rFonts w:ascii="Times New Roman" w:eastAsia="Calibri" w:hAnsi="Times New Roman" w:cs="Times New Roman"/>
            <w:sz w:val="24"/>
            <w:szCs w:val="24"/>
          </w:rPr>
          <w:t>84/21</w:t>
        </w:r>
      </w:hyperlink>
      <w:r w:rsidRPr="00F94391">
        <w:rPr>
          <w:rFonts w:ascii="Times New Roman" w:eastAsia="Calibri" w:hAnsi="Times New Roman" w:cs="Times New Roman"/>
          <w:sz w:val="24"/>
          <w:szCs w:val="24"/>
        </w:rPr>
        <w:t>) – čl. 9-13, čl. 112. i 172.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minimalnoj plaći (NN, 118/18 i 120/21)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hrvatskim braniteljima iz Domovinskog rata i članovima njihovih obitelji  (NN,  121/17, 98/19 i 84/21) -  čl. 102.-105., 179., 190.</w:t>
      </w:r>
    </w:p>
    <w:p w:rsidR="00F94391" w:rsidRPr="00F94391" w:rsidRDefault="00F94391" w:rsidP="00F94391">
      <w:pPr>
        <w:numPr>
          <w:ilvl w:val="0"/>
          <w:numId w:val="53"/>
        </w:numPr>
        <w:spacing w:after="12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4391">
        <w:rPr>
          <w:rFonts w:ascii="Times New Roman" w:eastAsia="Calibri" w:hAnsi="Times New Roman" w:cs="Times New Roman"/>
          <w:sz w:val="24"/>
          <w:szCs w:val="24"/>
        </w:rPr>
        <w:t>Zakon o profesionalnoj rehabilitaciji i zapošljavanju osoba s invaliditetom (NN, 157/13, 152/14, 39/18 i 32/20) – glave III., VII. i VIII.</w:t>
      </w:r>
    </w:p>
    <w:p w:rsidR="00F94391" w:rsidRPr="00F94391" w:rsidRDefault="00F94391" w:rsidP="00F94391">
      <w:pPr>
        <w:pStyle w:val="box8220161"/>
        <w:jc w:val="both"/>
        <w:rPr>
          <w:u w:val="single"/>
        </w:rPr>
      </w:pPr>
      <w:r w:rsidRPr="00F94391">
        <w:rPr>
          <w:u w:val="single"/>
        </w:rPr>
        <w:t>Služba za nadzor trgovine, usluga i zaštite potrošača</w:t>
      </w:r>
    </w:p>
    <w:p w:rsidR="00F94391" w:rsidRDefault="00F94391" w:rsidP="00F94391">
      <w:pPr>
        <w:pStyle w:val="box8220161"/>
        <w:jc w:val="both"/>
      </w:pPr>
      <w:r>
        <w:t>916. Tržišni inspektor – 2 izvršitelja/</w:t>
      </w:r>
      <w:proofErr w:type="spellStart"/>
      <w:r>
        <w:t>ice</w:t>
      </w:r>
      <w:proofErr w:type="spellEnd"/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r w:rsidRPr="00F94391">
        <w:t>Zakon o Državnom inspektoratu (NN, 115/18, 117/21)</w:t>
      </w:r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proofErr w:type="spellStart"/>
      <w:r w:rsidRPr="00F94391">
        <w:rPr>
          <w:lang w:val="en-US"/>
        </w:rPr>
        <w:t>Zakon</w:t>
      </w:r>
      <w:proofErr w:type="spellEnd"/>
      <w:r w:rsidRPr="00F94391">
        <w:rPr>
          <w:lang w:val="en-US"/>
        </w:rPr>
        <w:t xml:space="preserve"> o </w:t>
      </w:r>
      <w:proofErr w:type="spellStart"/>
      <w:r w:rsidRPr="00F94391">
        <w:rPr>
          <w:lang w:val="en-US"/>
        </w:rPr>
        <w:t>zaštiti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potrošača</w:t>
      </w:r>
      <w:proofErr w:type="spellEnd"/>
      <w:r w:rsidRPr="00F94391">
        <w:rPr>
          <w:lang w:val="en-US"/>
        </w:rPr>
        <w:t xml:space="preserve"> (NN, 41/14, 110/15, 4/19)</w:t>
      </w:r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proofErr w:type="spellStart"/>
      <w:r w:rsidRPr="00F94391">
        <w:rPr>
          <w:lang w:val="en-US"/>
        </w:rPr>
        <w:t>Zakon</w:t>
      </w:r>
      <w:proofErr w:type="spellEnd"/>
      <w:r w:rsidRPr="00F94391">
        <w:rPr>
          <w:lang w:val="en-US"/>
        </w:rPr>
        <w:t xml:space="preserve"> o </w:t>
      </w:r>
      <w:proofErr w:type="spellStart"/>
      <w:r w:rsidRPr="00F94391">
        <w:rPr>
          <w:lang w:val="en-US"/>
        </w:rPr>
        <w:t>trgovini</w:t>
      </w:r>
      <w:proofErr w:type="spellEnd"/>
      <w:r w:rsidRPr="00F94391">
        <w:rPr>
          <w:lang w:val="en-US"/>
        </w:rPr>
        <w:t xml:space="preserve"> (NN, 87/08, 96/08, 116/08, 76/09, 114/11, 68/13, 30/14, 32/19, 98/19, 32/20)</w:t>
      </w:r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proofErr w:type="spellStart"/>
      <w:r w:rsidRPr="00F94391">
        <w:rPr>
          <w:lang w:val="en-US"/>
        </w:rPr>
        <w:t>Zakon</w:t>
      </w:r>
      <w:proofErr w:type="spellEnd"/>
      <w:r w:rsidRPr="00F94391">
        <w:rPr>
          <w:lang w:val="en-US"/>
        </w:rPr>
        <w:t xml:space="preserve"> o </w:t>
      </w:r>
      <w:proofErr w:type="spellStart"/>
      <w:r w:rsidRPr="00F94391">
        <w:rPr>
          <w:lang w:val="en-US"/>
        </w:rPr>
        <w:t>zabrani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i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sprječavanju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obavljanja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neregistrirane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djelatnosti</w:t>
      </w:r>
      <w:proofErr w:type="spellEnd"/>
      <w:r w:rsidRPr="00F94391">
        <w:rPr>
          <w:lang w:val="en-US"/>
        </w:rPr>
        <w:t xml:space="preserve"> (NN, 61/11, 66/19)</w:t>
      </w:r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proofErr w:type="spellStart"/>
      <w:r w:rsidRPr="00F94391">
        <w:rPr>
          <w:lang w:val="en-US"/>
        </w:rPr>
        <w:lastRenderedPageBreak/>
        <w:t>Zakon</w:t>
      </w:r>
      <w:proofErr w:type="spellEnd"/>
      <w:r w:rsidRPr="00F94391">
        <w:rPr>
          <w:lang w:val="en-US"/>
        </w:rPr>
        <w:t xml:space="preserve"> o </w:t>
      </w:r>
      <w:proofErr w:type="spellStart"/>
      <w:r w:rsidRPr="00F94391">
        <w:rPr>
          <w:lang w:val="en-US"/>
        </w:rPr>
        <w:t>tehničkim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zahtjevima</w:t>
      </w:r>
      <w:proofErr w:type="spellEnd"/>
      <w:r w:rsidRPr="00F94391">
        <w:rPr>
          <w:lang w:val="en-US"/>
        </w:rPr>
        <w:t xml:space="preserve"> za </w:t>
      </w:r>
      <w:proofErr w:type="spellStart"/>
      <w:r w:rsidRPr="00F94391">
        <w:rPr>
          <w:lang w:val="en-US"/>
        </w:rPr>
        <w:t>proizvode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i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ocjenjivanju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sukladnosti</w:t>
      </w:r>
      <w:proofErr w:type="spellEnd"/>
      <w:r w:rsidRPr="00F94391">
        <w:rPr>
          <w:lang w:val="en-US"/>
        </w:rPr>
        <w:t xml:space="preserve"> (NN, 126/21)</w:t>
      </w:r>
    </w:p>
    <w:p w:rsidR="00F94391" w:rsidRPr="00F94391" w:rsidRDefault="00F94391" w:rsidP="00F94391">
      <w:pPr>
        <w:pStyle w:val="box8220161"/>
        <w:numPr>
          <w:ilvl w:val="0"/>
          <w:numId w:val="35"/>
        </w:numPr>
      </w:pPr>
      <w:proofErr w:type="spellStart"/>
      <w:r w:rsidRPr="00F94391">
        <w:rPr>
          <w:lang w:val="en-US"/>
        </w:rPr>
        <w:t>Zakon</w:t>
      </w:r>
      <w:proofErr w:type="spellEnd"/>
      <w:r w:rsidRPr="00F94391">
        <w:rPr>
          <w:lang w:val="en-US"/>
        </w:rPr>
        <w:t xml:space="preserve"> o </w:t>
      </w:r>
      <w:proofErr w:type="spellStart"/>
      <w:r w:rsidRPr="00F94391">
        <w:rPr>
          <w:lang w:val="en-US"/>
        </w:rPr>
        <w:t>općoj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sigurnosti</w:t>
      </w:r>
      <w:proofErr w:type="spellEnd"/>
      <w:r w:rsidRPr="00F94391">
        <w:rPr>
          <w:lang w:val="en-US"/>
        </w:rPr>
        <w:t xml:space="preserve"> </w:t>
      </w:r>
      <w:proofErr w:type="spellStart"/>
      <w:r w:rsidRPr="00F94391">
        <w:rPr>
          <w:lang w:val="en-US"/>
        </w:rPr>
        <w:t>proizvoda</w:t>
      </w:r>
      <w:proofErr w:type="spellEnd"/>
      <w:r w:rsidRPr="00F94391">
        <w:rPr>
          <w:lang w:val="en-US"/>
        </w:rPr>
        <w:t xml:space="preserve"> (NN, 30/09, 139/10, 14/14, 32/19)</w:t>
      </w:r>
    </w:p>
    <w:p w:rsidR="005D2B57" w:rsidRPr="00F33918" w:rsidRDefault="005D2B57" w:rsidP="00F3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8">
        <w:rPr>
          <w:rFonts w:ascii="Times New Roman" w:hAnsi="Times New Roman" w:cs="Times New Roman"/>
          <w:b/>
          <w:sz w:val="24"/>
          <w:szCs w:val="24"/>
          <w:u w:val="single"/>
        </w:rPr>
        <w:t>NAPOMENA:</w:t>
      </w:r>
      <w:r w:rsidRPr="00F33918">
        <w:rPr>
          <w:rFonts w:ascii="Times New Roman" w:hAnsi="Times New Roman" w:cs="Times New Roman"/>
          <w:sz w:val="24"/>
          <w:szCs w:val="24"/>
        </w:rPr>
        <w:t xml:space="preserve"> Ukoliko je kao izvor za pripremanje kandidata za testiranje greškom naveden pravni propis koji više nije na snazi, kandidati kao izvor za pripremanje moraju koristit</w:t>
      </w:r>
      <w:r w:rsidR="0087497D">
        <w:rPr>
          <w:rFonts w:ascii="Times New Roman" w:hAnsi="Times New Roman" w:cs="Times New Roman"/>
          <w:sz w:val="24"/>
          <w:szCs w:val="24"/>
        </w:rPr>
        <w:t>i</w:t>
      </w:r>
      <w:r w:rsidRPr="00F33918">
        <w:rPr>
          <w:rFonts w:ascii="Times New Roman" w:hAnsi="Times New Roman" w:cs="Times New Roman"/>
          <w:sz w:val="24"/>
          <w:szCs w:val="24"/>
        </w:rPr>
        <w:t xml:space="preserve"> važeći tekst pravnog propisa koji uređuje navedenu materiju.</w:t>
      </w:r>
      <w:bookmarkStart w:id="8" w:name="bookmark56"/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b/>
          <w:bCs/>
          <w:sz w:val="24"/>
          <w:szCs w:val="24"/>
          <w:lang w:bidi="hr-HR"/>
        </w:rPr>
        <w:t>PRAVILA TESTIRANJA</w:t>
      </w:r>
      <w:bookmarkEnd w:id="8"/>
    </w:p>
    <w:p w:rsidR="005D2B57" w:rsidRPr="00F33918" w:rsidRDefault="005D2B57" w:rsidP="00F3391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1. Po dolasku na testiranje, od kandidata/</w:t>
      </w:r>
      <w:proofErr w:type="spellStart"/>
      <w:r w:rsidRPr="00F33918">
        <w:rPr>
          <w:rFonts w:ascii="Times New Roman" w:hAnsi="Times New Roman" w:cs="Times New Roman"/>
          <w:sz w:val="24"/>
          <w:szCs w:val="24"/>
          <w:lang w:bidi="hr-HR"/>
        </w:rPr>
        <w:t>kinja</w:t>
      </w:r>
      <w:proofErr w:type="spellEnd"/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će biti zatraženo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predočavanje identifikacijske isprave (isključivo osobne iskaznice ili putovnice) radi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utvrđivanja identiteta. Kandidati/kinje koji/e ne mogu dokazati identitet, osobe za koje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je utvrđeno da ne ispunjavaju formalne uvjete propisane javnim natječajem kao i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osobe za koje se utvrdi da nisu podnijele prijavu na javni natječaj za radna mjesta za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koje se obavlja testiranje, ne mogu pristupiti testiranju.</w:t>
      </w:r>
    </w:p>
    <w:p w:rsidR="005D2B57" w:rsidRPr="00F33918" w:rsidRDefault="005D2B57" w:rsidP="00F3391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Po utvrđivanju identiteta kandidata, kandidatima će biti podijeljena pitanja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za pisanu provjeru znanja.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Svaki dio provjere znanja, sposobnosti i vještina (prva i druga faza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testiranja) vrednuje se bodovima od 0 do 10. Bodovi se mogu utvrditi decimalnim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brojem, najviše na dvije decimale. Smatra se da su kandidati/kinje zadovoljili/e na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testiranju ako su za svaki dio provjere znanja, sposobnosti i vještina dobili/e najmanje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5 bodova. Kandidat koji ne zadovolji na provedenoj provjeri, odnosno dijelu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provedene provjere ne može sudjelovati u daljnjem postupku.</w:t>
      </w:r>
    </w:p>
    <w:p w:rsidR="005D2B57" w:rsidRPr="00F33918" w:rsidRDefault="005D2B57" w:rsidP="00F3391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Za vrijeme provjere znanja i sposobnosti </w:t>
      </w:r>
      <w:r w:rsidRPr="00F33918">
        <w:rPr>
          <w:rFonts w:ascii="Times New Roman" w:hAnsi="Times New Roman" w:cs="Times New Roman"/>
          <w:b/>
          <w:bCs/>
          <w:sz w:val="24"/>
          <w:szCs w:val="24"/>
          <w:lang w:bidi="hr-HR"/>
        </w:rPr>
        <w:t>nije dopušteno:</w:t>
      </w:r>
    </w:p>
    <w:p w:rsidR="005D2B57" w:rsidRPr="00F33918" w:rsidRDefault="005D2B57" w:rsidP="00F3391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koristiti se bilo kakvom literaturom</w:t>
      </w:r>
      <w:r w:rsidR="007C2624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>odnosno bilješkama,</w:t>
      </w:r>
    </w:p>
    <w:p w:rsidR="005D2B57" w:rsidRPr="00F33918" w:rsidRDefault="005D2B57" w:rsidP="00F3391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koristiti mobitel ili druga komunikacijska sredstva,</w:t>
      </w:r>
    </w:p>
    <w:p w:rsidR="005D2B57" w:rsidRPr="00F33918" w:rsidRDefault="005D2B57" w:rsidP="00F3391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napuštati prostoriju u kojoj se provjera odvija,</w:t>
      </w:r>
    </w:p>
    <w:p w:rsidR="005D2B57" w:rsidRPr="00F33918" w:rsidRDefault="005D2B57" w:rsidP="00F33918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razgovarati s ostalim kandidatima niti na drugi način remetiti koncentraciju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kandidata.</w:t>
      </w:r>
    </w:p>
    <w:p w:rsidR="005D2B57" w:rsidRPr="00F33918" w:rsidRDefault="005D2B57" w:rsidP="00F3391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Na razgovor (intervju) pozvat će se kandidati koji su ostvarili </w:t>
      </w:r>
      <w:r w:rsidRPr="00F33918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ukupno 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>najviše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bodova u prvoj i drugoj fazi testiranja, i to 10 kandidata za svako radno mjesto.</w:t>
      </w:r>
      <w:r w:rsidR="00DE6096"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Ako se za radno mjesto traži veći broj izvršitelja, taj se broj povećava za broj traženih izvršitelja.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Svi kandidati koji dijele 10. mjesto nakon provedenog testiranja u prvoj i drugoj fazi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pozvat će se na intervju. Vrijeme i mjesto održavanja intervjua bit će objavljeni na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 xml:space="preserve">web-stranici </w:t>
      </w:r>
      <w:r w:rsidR="00DE6096" w:rsidRPr="00F33918">
        <w:rPr>
          <w:rFonts w:ascii="Times New Roman" w:hAnsi="Times New Roman" w:cs="Times New Roman"/>
          <w:sz w:val="24"/>
          <w:szCs w:val="24"/>
          <w:lang w:bidi="hr-HR"/>
        </w:rPr>
        <w:t>Državnog inspektorata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hyperlink r:id="rId18" w:history="1">
        <w:r w:rsidR="00DE6096" w:rsidRPr="00F33918">
          <w:rPr>
            <w:rStyle w:val="Hiperveza"/>
            <w:rFonts w:ascii="Times New Roman" w:hAnsi="Times New Roman" w:cs="Times New Roman"/>
            <w:sz w:val="24"/>
            <w:szCs w:val="24"/>
            <w:lang w:bidi="en-US"/>
          </w:rPr>
          <w:t>https://dirh.gov.hr/</w:t>
        </w:r>
      </w:hyperlink>
      <w:r w:rsidR="00DE6096" w:rsidRPr="00F33918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F33918">
        <w:rPr>
          <w:rFonts w:ascii="Times New Roman" w:hAnsi="Times New Roman" w:cs="Times New Roman"/>
          <w:sz w:val="24"/>
          <w:szCs w:val="24"/>
          <w:u w:val="single"/>
          <w:lang w:bidi="hr-HR"/>
        </w:rPr>
        <w:t xml:space="preserve"> </w:t>
      </w:r>
      <w:r w:rsidRPr="00F3391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5D2B57" w:rsidRPr="00F33918" w:rsidRDefault="005D2B57" w:rsidP="00F33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Komisija u razgovoru s kandidatima utvrđuje znanja, sposobnosti, vještine,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interese, profesionalne ciljeve i motivaciju kandidata za rad u državnoj službi te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rezultate ostvarene u njihovu dosadašnjem radu. Rezultati intervjua vrednuju se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bodovima od 0 do 10, a smatra se da je kandidat zadovoljio na intervjuu ako je dobio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najmanje 5 bodova.</w:t>
      </w:r>
    </w:p>
    <w:p w:rsidR="005D2B57" w:rsidRPr="00F33918" w:rsidRDefault="005D2B57" w:rsidP="00F3391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F33918">
        <w:rPr>
          <w:rFonts w:ascii="Times New Roman" w:hAnsi="Times New Roman" w:cs="Times New Roman"/>
          <w:sz w:val="24"/>
          <w:szCs w:val="24"/>
          <w:lang w:bidi="hr-HR"/>
        </w:rPr>
        <w:t>Nakon provedenog testiranja i intervjua, Komisija utvrđuje rang listu kandidata</w:t>
      </w:r>
      <w:r w:rsidRPr="00F33918">
        <w:rPr>
          <w:rFonts w:ascii="Times New Roman" w:hAnsi="Times New Roman" w:cs="Times New Roman"/>
          <w:sz w:val="24"/>
          <w:szCs w:val="24"/>
          <w:lang w:bidi="hr-HR"/>
        </w:rPr>
        <w:br/>
        <w:t>prema ukupnom broju bodova ostvarenih na testiranju i intervjuu.</w:t>
      </w:r>
    </w:p>
    <w:p w:rsidR="009D6112" w:rsidRPr="009A1324" w:rsidRDefault="005D2B57" w:rsidP="00A9356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24">
        <w:rPr>
          <w:rFonts w:ascii="Times New Roman" w:hAnsi="Times New Roman" w:cs="Times New Roman"/>
          <w:sz w:val="24"/>
          <w:szCs w:val="24"/>
          <w:lang w:bidi="hr-HR"/>
        </w:rPr>
        <w:t>Komisija dostavlja čelniku tijela izvješće o provedenom postupku, koje</w:t>
      </w:r>
      <w:r w:rsidRPr="009A1324">
        <w:rPr>
          <w:rFonts w:ascii="Times New Roman" w:hAnsi="Times New Roman" w:cs="Times New Roman"/>
          <w:sz w:val="24"/>
          <w:szCs w:val="24"/>
          <w:lang w:bidi="hr-HR"/>
        </w:rPr>
        <w:br/>
        <w:t>potpisuju svi članovi Komisije. Uz izvješće se prilaže rang lista kandidata.</w:t>
      </w:r>
    </w:p>
    <w:sectPr w:rsidR="009D6112" w:rsidRPr="009A1324" w:rsidSect="00F17AB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9BE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631C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1877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20307"/>
    <w:multiLevelType w:val="hybridMultilevel"/>
    <w:tmpl w:val="A8963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4465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5E4C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85AEB"/>
    <w:multiLevelType w:val="multilevel"/>
    <w:tmpl w:val="409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781E22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6BD3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172F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61BB0"/>
    <w:multiLevelType w:val="multilevel"/>
    <w:tmpl w:val="817A8A9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07356B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B35DB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5BF7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5383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14D56"/>
    <w:multiLevelType w:val="multilevel"/>
    <w:tmpl w:val="44BA28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75595B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33E2"/>
    <w:multiLevelType w:val="hybridMultilevel"/>
    <w:tmpl w:val="5C72D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85988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07E94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7D69"/>
    <w:multiLevelType w:val="hybridMultilevel"/>
    <w:tmpl w:val="38129438"/>
    <w:lvl w:ilvl="0" w:tplc="B0F2C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1C7E"/>
    <w:multiLevelType w:val="hybridMultilevel"/>
    <w:tmpl w:val="9C12DCE4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4335"/>
    <w:multiLevelType w:val="hybridMultilevel"/>
    <w:tmpl w:val="878C9F36"/>
    <w:lvl w:ilvl="0" w:tplc="73005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B6245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B0DCF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04BE2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67015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A1039"/>
    <w:multiLevelType w:val="multilevel"/>
    <w:tmpl w:val="F74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4D2262"/>
    <w:multiLevelType w:val="hybridMultilevel"/>
    <w:tmpl w:val="38129438"/>
    <w:lvl w:ilvl="0" w:tplc="B0F2C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F3E71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F69DC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85312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24E48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C2D66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102F2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D1A73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2603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C64C6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9780C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31652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3474E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F197B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65C6C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D1803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83F5A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E6F68"/>
    <w:multiLevelType w:val="hybridMultilevel"/>
    <w:tmpl w:val="90ACB2E0"/>
    <w:lvl w:ilvl="0" w:tplc="ED9E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B09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D4D"/>
    <w:multiLevelType w:val="hybridMultilevel"/>
    <w:tmpl w:val="E048E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7B80DB9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939A5"/>
    <w:multiLevelType w:val="hybridMultilevel"/>
    <w:tmpl w:val="97563682"/>
    <w:lvl w:ilvl="0" w:tplc="28302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3CE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8185B"/>
    <w:multiLevelType w:val="hybridMultilevel"/>
    <w:tmpl w:val="22E03DA8"/>
    <w:lvl w:ilvl="0" w:tplc="D1B25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ED7A94"/>
    <w:multiLevelType w:val="hybridMultilevel"/>
    <w:tmpl w:val="A1CEECA0"/>
    <w:lvl w:ilvl="0" w:tplc="560ED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9"/>
  </w:num>
  <w:num w:numId="4">
    <w:abstractNumId w:val="47"/>
  </w:num>
  <w:num w:numId="5">
    <w:abstractNumId w:val="11"/>
  </w:num>
  <w:num w:numId="6">
    <w:abstractNumId w:val="43"/>
  </w:num>
  <w:num w:numId="7">
    <w:abstractNumId w:val="18"/>
  </w:num>
  <w:num w:numId="8">
    <w:abstractNumId w:val="36"/>
  </w:num>
  <w:num w:numId="9">
    <w:abstractNumId w:val="40"/>
  </w:num>
  <w:num w:numId="10">
    <w:abstractNumId w:val="42"/>
  </w:num>
  <w:num w:numId="11">
    <w:abstractNumId w:val="23"/>
  </w:num>
  <w:num w:numId="12">
    <w:abstractNumId w:val="12"/>
  </w:num>
  <w:num w:numId="13">
    <w:abstractNumId w:val="52"/>
  </w:num>
  <w:num w:numId="14">
    <w:abstractNumId w:val="14"/>
  </w:num>
  <w:num w:numId="15">
    <w:abstractNumId w:val="26"/>
  </w:num>
  <w:num w:numId="16">
    <w:abstractNumId w:val="1"/>
  </w:num>
  <w:num w:numId="17">
    <w:abstractNumId w:val="5"/>
  </w:num>
  <w:num w:numId="18">
    <w:abstractNumId w:val="48"/>
  </w:num>
  <w:num w:numId="19">
    <w:abstractNumId w:val="46"/>
  </w:num>
  <w:num w:numId="20">
    <w:abstractNumId w:val="28"/>
  </w:num>
  <w:num w:numId="21">
    <w:abstractNumId w:val="20"/>
  </w:num>
  <w:num w:numId="22">
    <w:abstractNumId w:val="39"/>
  </w:num>
  <w:num w:numId="23">
    <w:abstractNumId w:val="44"/>
  </w:num>
  <w:num w:numId="24">
    <w:abstractNumId w:val="4"/>
  </w:num>
  <w:num w:numId="25">
    <w:abstractNumId w:val="13"/>
  </w:num>
  <w:num w:numId="26">
    <w:abstractNumId w:val="16"/>
  </w:num>
  <w:num w:numId="27">
    <w:abstractNumId w:val="32"/>
  </w:num>
  <w:num w:numId="28">
    <w:abstractNumId w:val="37"/>
  </w:num>
  <w:num w:numId="29">
    <w:abstractNumId w:val="19"/>
  </w:num>
  <w:num w:numId="30">
    <w:abstractNumId w:val="9"/>
  </w:num>
  <w:num w:numId="31">
    <w:abstractNumId w:val="45"/>
  </w:num>
  <w:num w:numId="32">
    <w:abstractNumId w:val="25"/>
  </w:num>
  <w:num w:numId="33">
    <w:abstractNumId w:val="29"/>
  </w:num>
  <w:num w:numId="34">
    <w:abstractNumId w:val="33"/>
  </w:num>
  <w:num w:numId="35">
    <w:abstractNumId w:val="7"/>
  </w:num>
  <w:num w:numId="36">
    <w:abstractNumId w:val="38"/>
  </w:num>
  <w:num w:numId="37">
    <w:abstractNumId w:val="51"/>
  </w:num>
  <w:num w:numId="38">
    <w:abstractNumId w:val="31"/>
  </w:num>
  <w:num w:numId="39">
    <w:abstractNumId w:val="17"/>
  </w:num>
  <w:num w:numId="40">
    <w:abstractNumId w:val="35"/>
  </w:num>
  <w:num w:numId="41">
    <w:abstractNumId w:val="30"/>
  </w:num>
  <w:num w:numId="42">
    <w:abstractNumId w:val="2"/>
  </w:num>
  <w:num w:numId="43">
    <w:abstractNumId w:val="8"/>
  </w:num>
  <w:num w:numId="44">
    <w:abstractNumId w:val="34"/>
  </w:num>
  <w:num w:numId="45">
    <w:abstractNumId w:val="21"/>
  </w:num>
  <w:num w:numId="46">
    <w:abstractNumId w:val="27"/>
  </w:num>
  <w:num w:numId="47">
    <w:abstractNumId w:val="6"/>
  </w:num>
  <w:num w:numId="48">
    <w:abstractNumId w:val="3"/>
  </w:num>
  <w:num w:numId="49">
    <w:abstractNumId w:val="50"/>
  </w:num>
  <w:num w:numId="50">
    <w:abstractNumId w:val="0"/>
  </w:num>
  <w:num w:numId="51">
    <w:abstractNumId w:val="24"/>
  </w:num>
  <w:num w:numId="52">
    <w:abstractNumId w:val="41"/>
  </w:num>
  <w:num w:numId="53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7"/>
    <w:rsid w:val="00076386"/>
    <w:rsid w:val="000D1AA3"/>
    <w:rsid w:val="001C2FA5"/>
    <w:rsid w:val="00202ADF"/>
    <w:rsid w:val="00273C66"/>
    <w:rsid w:val="002A7D24"/>
    <w:rsid w:val="003A76D9"/>
    <w:rsid w:val="005D2B57"/>
    <w:rsid w:val="006059E2"/>
    <w:rsid w:val="0065378F"/>
    <w:rsid w:val="00757F22"/>
    <w:rsid w:val="007C2624"/>
    <w:rsid w:val="008151F8"/>
    <w:rsid w:val="0087497D"/>
    <w:rsid w:val="008E61CB"/>
    <w:rsid w:val="008F35D7"/>
    <w:rsid w:val="009A1324"/>
    <w:rsid w:val="009D6112"/>
    <w:rsid w:val="00A123B2"/>
    <w:rsid w:val="00A64D04"/>
    <w:rsid w:val="00AE057F"/>
    <w:rsid w:val="00CE32E5"/>
    <w:rsid w:val="00D7775C"/>
    <w:rsid w:val="00D84BF6"/>
    <w:rsid w:val="00DE6096"/>
    <w:rsid w:val="00E22A33"/>
    <w:rsid w:val="00F17ABE"/>
    <w:rsid w:val="00F33918"/>
    <w:rsid w:val="00F90CE8"/>
    <w:rsid w:val="00F9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B997"/>
  <w15:chartTrackingRefBased/>
  <w15:docId w15:val="{087BC370-E94D-451F-A65E-C9536A7D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3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5D2B57"/>
    <w:rPr>
      <w:color w:val="0066CC"/>
      <w:u w:val="single"/>
    </w:rPr>
  </w:style>
  <w:style w:type="character" w:customStyle="1" w:styleId="Heading1">
    <w:name w:val="Heading #1_"/>
    <w:basedOn w:val="Zadanifontodlomka"/>
    <w:link w:val="Heading10"/>
    <w:rsid w:val="005D2B5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basedOn w:val="Zadanifontodlomka"/>
    <w:rsid w:val="005D2B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5D2B57"/>
    <w:pPr>
      <w:widowControl w:val="0"/>
      <w:shd w:val="clear" w:color="auto" w:fill="FFFFFF"/>
      <w:spacing w:after="240" w:line="31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5D2B57"/>
    <w:pPr>
      <w:ind w:left="720"/>
      <w:contextualSpacing/>
    </w:pPr>
  </w:style>
  <w:style w:type="paragraph" w:customStyle="1" w:styleId="box8220161">
    <w:name w:val="box_8220161"/>
    <w:basedOn w:val="Normal"/>
    <w:rsid w:val="005D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5D2B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sid w:val="005D2B57"/>
    <w:pPr>
      <w:spacing w:after="0" w:line="240" w:lineRule="auto"/>
    </w:pPr>
  </w:style>
  <w:style w:type="paragraph" w:customStyle="1" w:styleId="tekst">
    <w:name w:val="tekst"/>
    <w:basedOn w:val="Normal"/>
    <w:rsid w:val="005D2B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B57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D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B57"/>
  </w:style>
  <w:style w:type="paragraph" w:customStyle="1" w:styleId="Default">
    <w:name w:val="Default"/>
    <w:rsid w:val="005D2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328867">
    <w:name w:val="box_8328867"/>
    <w:basedOn w:val="Normal"/>
    <w:rsid w:val="005D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D2B57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5D2B57"/>
    <w:rPr>
      <w:b/>
      <w:bCs/>
    </w:rPr>
  </w:style>
  <w:style w:type="table" w:styleId="Reetkatablice">
    <w:name w:val="Table Grid"/>
    <w:basedOn w:val="Obinatablica"/>
    <w:uiPriority w:val="99"/>
    <w:rsid w:val="005D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D2B5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or.hr/nnsl_items/32902" TargetMode="External"/><Relationship Id="rId13" Type="http://schemas.openxmlformats.org/officeDocument/2006/relationships/hyperlink" Target="https://informator.hr/nnsl_items/266762" TargetMode="External"/><Relationship Id="rId18" Type="http://schemas.openxmlformats.org/officeDocument/2006/relationships/hyperlink" Target="https://dirh.gov.hr/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rh.gov.hr/." TargetMode="External"/><Relationship Id="rId12" Type="http://schemas.openxmlformats.org/officeDocument/2006/relationships/hyperlink" Target="https://informator.hr/nnsl_items/263084" TargetMode="External"/><Relationship Id="rId17" Type="http://schemas.openxmlformats.org/officeDocument/2006/relationships/hyperlink" Target="https://informator.hr/nnsl_items/3994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or.hr/nnsl_items/3324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rh.gov.hr/." TargetMode="External"/><Relationship Id="rId11" Type="http://schemas.openxmlformats.org/officeDocument/2006/relationships/hyperlink" Target="https://informator.hr/nnsl_items/32905" TargetMode="External"/><Relationship Id="rId5" Type="http://schemas.openxmlformats.org/officeDocument/2006/relationships/hyperlink" Target="https://dirh.gov.hr/." TargetMode="External"/><Relationship Id="rId15" Type="http://schemas.openxmlformats.org/officeDocument/2006/relationships/hyperlink" Target="https://informator.hr/nnsl_items/300179" TargetMode="External"/><Relationship Id="rId10" Type="http://schemas.openxmlformats.org/officeDocument/2006/relationships/hyperlink" Target="https://informator.hr/nnsl_items/329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rmator.hr/nnsl_items/32903" TargetMode="External"/><Relationship Id="rId14" Type="http://schemas.openxmlformats.org/officeDocument/2006/relationships/hyperlink" Target="https://informator.hr/nnsl_items/2677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Drzavni inspektorat Republike Hrvatske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Kranjac Katić</dc:creator>
  <cp:keywords/>
  <dc:description/>
  <cp:lastModifiedBy>Petra Prpić</cp:lastModifiedBy>
  <cp:revision>17</cp:revision>
  <cp:lastPrinted>2022-02-14T08:07:00Z</cp:lastPrinted>
  <dcterms:created xsi:type="dcterms:W3CDTF">2022-02-13T09:58:00Z</dcterms:created>
  <dcterms:modified xsi:type="dcterms:W3CDTF">2022-12-28T10:00:00Z</dcterms:modified>
</cp:coreProperties>
</file>